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8F6044" w:rsidRPr="00F04D70" w:rsidRDefault="00000000">
      <w:pPr>
        <w:pBdr>
          <w:top w:val="nil"/>
          <w:left w:val="nil"/>
          <w:bottom w:val="nil"/>
          <w:right w:val="nil"/>
          <w:between w:val="nil"/>
        </w:pBdr>
        <w:spacing w:after="0" w:line="240" w:lineRule="auto"/>
        <w:jc w:val="center"/>
        <w:rPr>
          <w:rFonts w:ascii="Arial" w:eastAsia="Arial" w:hAnsi="Arial" w:cs="Arial"/>
          <w:color w:val="000000"/>
          <w:sz w:val="20"/>
          <w:szCs w:val="20"/>
        </w:rPr>
      </w:pPr>
      <w:r w:rsidRPr="00F04D70">
        <w:rPr>
          <w:rFonts w:ascii="Arial" w:eastAsia="Arial" w:hAnsi="Arial" w:cs="Arial"/>
          <w:color w:val="000000"/>
          <w:sz w:val="20"/>
          <w:szCs w:val="20"/>
        </w:rPr>
        <w:t>LA PRESIDENCIA DE CARLOS SALINAS DE GORTARI</w:t>
      </w:r>
    </w:p>
    <w:p w14:paraId="00000002" w14:textId="77777777" w:rsidR="008F6044" w:rsidRPr="00F04D70" w:rsidRDefault="008F6044">
      <w:pPr>
        <w:pBdr>
          <w:top w:val="nil"/>
          <w:left w:val="nil"/>
          <w:bottom w:val="nil"/>
          <w:right w:val="nil"/>
          <w:between w:val="nil"/>
        </w:pBdr>
        <w:spacing w:after="0" w:line="240" w:lineRule="auto"/>
        <w:jc w:val="center"/>
        <w:rPr>
          <w:rFonts w:ascii="Arial" w:eastAsia="Arial" w:hAnsi="Arial" w:cs="Arial"/>
          <w:color w:val="000000"/>
          <w:sz w:val="20"/>
          <w:szCs w:val="20"/>
        </w:rPr>
      </w:pPr>
    </w:p>
    <w:p w14:paraId="00000003" w14:textId="77777777" w:rsidR="008F6044" w:rsidRPr="00F04D70" w:rsidRDefault="00000000">
      <w:pPr>
        <w:pBdr>
          <w:top w:val="nil"/>
          <w:left w:val="nil"/>
          <w:bottom w:val="nil"/>
          <w:right w:val="nil"/>
          <w:between w:val="nil"/>
        </w:pBdr>
        <w:spacing w:after="0" w:line="360" w:lineRule="auto"/>
        <w:jc w:val="both"/>
        <w:rPr>
          <w:rFonts w:ascii="Arial" w:eastAsia="Arial" w:hAnsi="Arial" w:cs="Arial"/>
          <w:color w:val="000000"/>
          <w:sz w:val="20"/>
          <w:szCs w:val="20"/>
        </w:rPr>
      </w:pPr>
      <w:r w:rsidRPr="00F04D70">
        <w:rPr>
          <w:rFonts w:ascii="Arial" w:eastAsia="Arial" w:hAnsi="Arial" w:cs="Arial"/>
          <w:color w:val="000000"/>
          <w:sz w:val="20"/>
          <w:szCs w:val="20"/>
        </w:rPr>
        <w:t xml:space="preserve">La elección presidencial de 1988 fue tal vez una de las más polémicas en la historia de México. En ellas se enfrentaban Carlos Salinas de Gortari por el PRI, Manuel J. Clouthier por el PAN, Rosario Ibarra de Piedra por el PRT, Cuauhtémoc Cárdenas por el FDN (grupo de disidentes priistas que se pasaron a la izquierda) y Heberto Castillo por el PMS, aunque terminó declinando en favor de Cárdenas. </w:t>
      </w:r>
    </w:p>
    <w:p w14:paraId="00000004" w14:textId="77777777" w:rsidR="008F6044" w:rsidRPr="00F04D70" w:rsidRDefault="00000000">
      <w:pPr>
        <w:pBdr>
          <w:top w:val="nil"/>
          <w:left w:val="nil"/>
          <w:bottom w:val="nil"/>
          <w:right w:val="nil"/>
          <w:between w:val="nil"/>
        </w:pBdr>
        <w:spacing w:after="0" w:line="360" w:lineRule="auto"/>
        <w:jc w:val="both"/>
        <w:rPr>
          <w:rFonts w:ascii="Arial" w:eastAsia="Arial" w:hAnsi="Arial" w:cs="Arial"/>
          <w:color w:val="000000"/>
          <w:sz w:val="20"/>
          <w:szCs w:val="20"/>
        </w:rPr>
      </w:pPr>
      <w:r w:rsidRPr="00F04D70">
        <w:rPr>
          <w:rFonts w:ascii="Arial" w:eastAsia="Arial" w:hAnsi="Arial" w:cs="Arial"/>
          <w:color w:val="000000"/>
          <w:sz w:val="20"/>
          <w:szCs w:val="20"/>
        </w:rPr>
        <w:t xml:space="preserve">A la mitad de la jornada electoral, las preferencias favorecían a Cárdenas, sin </w:t>
      </w:r>
      <w:proofErr w:type="gramStart"/>
      <w:r w:rsidRPr="00F04D70">
        <w:rPr>
          <w:rFonts w:ascii="Arial" w:eastAsia="Arial" w:hAnsi="Arial" w:cs="Arial"/>
          <w:color w:val="000000"/>
          <w:sz w:val="20"/>
          <w:szCs w:val="20"/>
        </w:rPr>
        <w:t>embargo</w:t>
      </w:r>
      <w:proofErr w:type="gramEnd"/>
      <w:r w:rsidRPr="00F04D70">
        <w:rPr>
          <w:rFonts w:ascii="Arial" w:eastAsia="Arial" w:hAnsi="Arial" w:cs="Arial"/>
          <w:color w:val="000000"/>
          <w:sz w:val="20"/>
          <w:szCs w:val="20"/>
        </w:rPr>
        <w:t xml:space="preserve"> más tarde se suspendió el conteo de votos por un supuesto fallo en el sistema electrónico. Algunos días más tarde se dieron a conocer los resultados que favorecieron a Salinas, lo cual causó sospechas de fraude electoral.</w:t>
      </w:r>
    </w:p>
    <w:p w14:paraId="00000005" w14:textId="77777777" w:rsidR="008F6044" w:rsidRPr="00F04D70" w:rsidRDefault="00000000">
      <w:pPr>
        <w:pBdr>
          <w:top w:val="nil"/>
          <w:left w:val="nil"/>
          <w:bottom w:val="nil"/>
          <w:right w:val="nil"/>
          <w:between w:val="nil"/>
        </w:pBdr>
        <w:spacing w:after="0" w:line="360" w:lineRule="auto"/>
        <w:jc w:val="both"/>
        <w:rPr>
          <w:rFonts w:ascii="Arial" w:eastAsia="Arial" w:hAnsi="Arial" w:cs="Arial"/>
          <w:color w:val="000000"/>
          <w:sz w:val="20"/>
          <w:szCs w:val="20"/>
        </w:rPr>
      </w:pPr>
      <w:r w:rsidRPr="00F04D70">
        <w:rPr>
          <w:rFonts w:ascii="Arial" w:eastAsia="Arial" w:hAnsi="Arial" w:cs="Arial"/>
          <w:color w:val="000000"/>
          <w:sz w:val="20"/>
          <w:szCs w:val="20"/>
        </w:rPr>
        <w:t>El gobierno de Salinas mantuvo una buena aceptación hasta 1993 con acciones con lo fueron:</w:t>
      </w:r>
    </w:p>
    <w:p w14:paraId="00000006" w14:textId="77777777" w:rsidR="008F6044" w:rsidRPr="00F04D70" w:rsidRDefault="00000000">
      <w:pPr>
        <w:numPr>
          <w:ilvl w:val="0"/>
          <w:numId w:val="1"/>
        </w:numPr>
        <w:pBdr>
          <w:top w:val="nil"/>
          <w:left w:val="nil"/>
          <w:bottom w:val="nil"/>
          <w:right w:val="nil"/>
          <w:between w:val="nil"/>
        </w:pBdr>
        <w:spacing w:after="0" w:line="360" w:lineRule="auto"/>
        <w:jc w:val="both"/>
        <w:rPr>
          <w:rFonts w:ascii="Arial" w:eastAsia="Arial" w:hAnsi="Arial" w:cs="Arial"/>
          <w:color w:val="000000"/>
          <w:sz w:val="20"/>
          <w:szCs w:val="20"/>
        </w:rPr>
      </w:pPr>
      <w:r w:rsidRPr="00F04D70">
        <w:rPr>
          <w:rFonts w:ascii="Arial" w:eastAsia="Arial" w:hAnsi="Arial" w:cs="Arial"/>
          <w:color w:val="000000"/>
          <w:sz w:val="20"/>
          <w:szCs w:val="20"/>
        </w:rPr>
        <w:t>Creación de la Comisión Nacional de los Derechos Humanos</w:t>
      </w:r>
    </w:p>
    <w:p w14:paraId="00000007" w14:textId="77777777" w:rsidR="008F6044" w:rsidRPr="00F04D70" w:rsidRDefault="00000000">
      <w:pPr>
        <w:numPr>
          <w:ilvl w:val="0"/>
          <w:numId w:val="1"/>
        </w:numPr>
        <w:pBdr>
          <w:top w:val="nil"/>
          <w:left w:val="nil"/>
          <w:bottom w:val="nil"/>
          <w:right w:val="nil"/>
          <w:between w:val="nil"/>
        </w:pBdr>
        <w:spacing w:after="0" w:line="360" w:lineRule="auto"/>
        <w:jc w:val="both"/>
        <w:rPr>
          <w:rFonts w:ascii="Arial" w:eastAsia="Arial" w:hAnsi="Arial" w:cs="Arial"/>
          <w:color w:val="000000"/>
          <w:sz w:val="20"/>
          <w:szCs w:val="20"/>
        </w:rPr>
      </w:pPr>
      <w:r w:rsidRPr="00F04D70">
        <w:rPr>
          <w:rFonts w:ascii="Arial" w:eastAsia="Arial" w:hAnsi="Arial" w:cs="Arial"/>
          <w:color w:val="000000"/>
          <w:sz w:val="20"/>
          <w:szCs w:val="20"/>
        </w:rPr>
        <w:t>Creación del Instituto Federal Electoral</w:t>
      </w:r>
    </w:p>
    <w:p w14:paraId="00000008" w14:textId="77777777" w:rsidR="008F6044" w:rsidRPr="00F04D70" w:rsidRDefault="00000000">
      <w:pPr>
        <w:numPr>
          <w:ilvl w:val="0"/>
          <w:numId w:val="1"/>
        </w:numPr>
        <w:pBdr>
          <w:top w:val="nil"/>
          <w:left w:val="nil"/>
          <w:bottom w:val="nil"/>
          <w:right w:val="nil"/>
          <w:between w:val="nil"/>
        </w:pBdr>
        <w:spacing w:after="0" w:line="360" w:lineRule="auto"/>
        <w:jc w:val="both"/>
        <w:rPr>
          <w:rFonts w:ascii="Arial" w:eastAsia="Arial" w:hAnsi="Arial" w:cs="Arial"/>
          <w:color w:val="000000"/>
          <w:sz w:val="20"/>
          <w:szCs w:val="20"/>
        </w:rPr>
      </w:pPr>
      <w:r w:rsidRPr="00F04D70">
        <w:rPr>
          <w:rFonts w:ascii="Arial" w:eastAsia="Arial" w:hAnsi="Arial" w:cs="Arial"/>
          <w:color w:val="000000"/>
          <w:sz w:val="20"/>
          <w:szCs w:val="20"/>
        </w:rPr>
        <w:t>Establecimiento de relaciones con la Santa Sede</w:t>
      </w:r>
    </w:p>
    <w:p w14:paraId="00000009" w14:textId="77777777" w:rsidR="008F6044" w:rsidRPr="00F04D70" w:rsidRDefault="00000000">
      <w:pPr>
        <w:numPr>
          <w:ilvl w:val="0"/>
          <w:numId w:val="1"/>
        </w:numPr>
        <w:pBdr>
          <w:top w:val="nil"/>
          <w:left w:val="nil"/>
          <w:bottom w:val="nil"/>
          <w:right w:val="nil"/>
          <w:between w:val="nil"/>
        </w:pBdr>
        <w:spacing w:after="0" w:line="360" w:lineRule="auto"/>
        <w:jc w:val="both"/>
        <w:rPr>
          <w:rFonts w:ascii="Arial" w:eastAsia="Arial" w:hAnsi="Arial" w:cs="Arial"/>
          <w:color w:val="000000"/>
          <w:sz w:val="20"/>
          <w:szCs w:val="20"/>
        </w:rPr>
      </w:pPr>
      <w:r w:rsidRPr="00F04D70">
        <w:rPr>
          <w:rFonts w:ascii="Arial" w:eastAsia="Arial" w:hAnsi="Arial" w:cs="Arial"/>
          <w:color w:val="000000"/>
          <w:sz w:val="20"/>
          <w:szCs w:val="20"/>
        </w:rPr>
        <w:t xml:space="preserve">Se reconoció la ciudadanía de </w:t>
      </w:r>
      <w:proofErr w:type="gramStart"/>
      <w:r w:rsidRPr="00F04D70">
        <w:rPr>
          <w:rFonts w:ascii="Arial" w:eastAsia="Arial" w:hAnsi="Arial" w:cs="Arial"/>
          <w:color w:val="000000"/>
          <w:sz w:val="20"/>
          <w:szCs w:val="20"/>
        </w:rPr>
        <w:t>clérigos</w:t>
      </w:r>
      <w:proofErr w:type="gramEnd"/>
      <w:r w:rsidRPr="00F04D70">
        <w:rPr>
          <w:rFonts w:ascii="Arial" w:eastAsia="Arial" w:hAnsi="Arial" w:cs="Arial"/>
          <w:color w:val="000000"/>
          <w:sz w:val="20"/>
          <w:szCs w:val="20"/>
        </w:rPr>
        <w:t xml:space="preserve"> aunque no se les permitió el derecho a ser votados para cargos públicos</w:t>
      </w:r>
    </w:p>
    <w:p w14:paraId="0000000A" w14:textId="77777777" w:rsidR="008F6044" w:rsidRPr="00F04D70" w:rsidRDefault="00000000">
      <w:pPr>
        <w:numPr>
          <w:ilvl w:val="0"/>
          <w:numId w:val="1"/>
        </w:numPr>
        <w:pBdr>
          <w:top w:val="nil"/>
          <w:left w:val="nil"/>
          <w:bottom w:val="nil"/>
          <w:right w:val="nil"/>
          <w:between w:val="nil"/>
        </w:pBdr>
        <w:spacing w:after="0" w:line="360" w:lineRule="auto"/>
        <w:jc w:val="both"/>
        <w:rPr>
          <w:rFonts w:ascii="Arial" w:eastAsia="Arial" w:hAnsi="Arial" w:cs="Arial"/>
          <w:color w:val="000000"/>
          <w:sz w:val="20"/>
          <w:szCs w:val="20"/>
        </w:rPr>
      </w:pPr>
      <w:r w:rsidRPr="00F04D70">
        <w:rPr>
          <w:rFonts w:ascii="Arial" w:eastAsia="Arial" w:hAnsi="Arial" w:cs="Arial"/>
          <w:color w:val="000000"/>
          <w:sz w:val="20"/>
          <w:szCs w:val="20"/>
        </w:rPr>
        <w:t>Se permitió que los candidatos a la presidencia fueran mexicanos sin importar la nacionalidad de sus padres</w:t>
      </w:r>
    </w:p>
    <w:p w14:paraId="0000000B" w14:textId="77777777" w:rsidR="008F6044" w:rsidRPr="00F04D70" w:rsidRDefault="00000000">
      <w:pPr>
        <w:numPr>
          <w:ilvl w:val="0"/>
          <w:numId w:val="1"/>
        </w:numPr>
        <w:pBdr>
          <w:top w:val="nil"/>
          <w:left w:val="nil"/>
          <w:bottom w:val="nil"/>
          <w:right w:val="nil"/>
          <w:between w:val="nil"/>
        </w:pBdr>
        <w:spacing w:after="0" w:line="360" w:lineRule="auto"/>
        <w:jc w:val="both"/>
        <w:rPr>
          <w:rFonts w:ascii="Arial" w:eastAsia="Arial" w:hAnsi="Arial" w:cs="Arial"/>
          <w:color w:val="000000"/>
          <w:sz w:val="20"/>
          <w:szCs w:val="20"/>
        </w:rPr>
      </w:pPr>
      <w:r w:rsidRPr="00F04D70">
        <w:rPr>
          <w:rFonts w:ascii="Arial" w:eastAsia="Arial" w:hAnsi="Arial" w:cs="Arial"/>
          <w:color w:val="000000"/>
          <w:sz w:val="20"/>
          <w:szCs w:val="20"/>
        </w:rPr>
        <w:t xml:space="preserve">Renegociación de la deuda externa y </w:t>
      </w:r>
      <w:r w:rsidRPr="00F04D70">
        <w:rPr>
          <w:rFonts w:ascii="Arial" w:eastAsia="Arial" w:hAnsi="Arial" w:cs="Arial"/>
          <w:sz w:val="20"/>
          <w:szCs w:val="20"/>
        </w:rPr>
        <w:t>privatización</w:t>
      </w:r>
      <w:r w:rsidRPr="00F04D70">
        <w:rPr>
          <w:rFonts w:ascii="Arial" w:eastAsia="Arial" w:hAnsi="Arial" w:cs="Arial"/>
          <w:color w:val="000000"/>
          <w:sz w:val="20"/>
          <w:szCs w:val="20"/>
        </w:rPr>
        <w:t xml:space="preserve"> de la banca</w:t>
      </w:r>
    </w:p>
    <w:p w14:paraId="0000000C" w14:textId="77777777" w:rsidR="008F6044" w:rsidRPr="00F04D70" w:rsidRDefault="00000000">
      <w:pPr>
        <w:numPr>
          <w:ilvl w:val="0"/>
          <w:numId w:val="1"/>
        </w:numPr>
        <w:pBdr>
          <w:top w:val="nil"/>
          <w:left w:val="nil"/>
          <w:bottom w:val="nil"/>
          <w:right w:val="nil"/>
          <w:between w:val="nil"/>
        </w:pBdr>
        <w:spacing w:after="0" w:line="360" w:lineRule="auto"/>
        <w:jc w:val="both"/>
        <w:rPr>
          <w:rFonts w:ascii="Arial" w:eastAsia="Arial" w:hAnsi="Arial" w:cs="Arial"/>
          <w:color w:val="000000"/>
          <w:sz w:val="20"/>
          <w:szCs w:val="20"/>
        </w:rPr>
      </w:pPr>
      <w:r w:rsidRPr="00F04D70">
        <w:rPr>
          <w:rFonts w:ascii="Arial" w:eastAsia="Arial" w:hAnsi="Arial" w:cs="Arial"/>
          <w:color w:val="000000"/>
          <w:sz w:val="20"/>
          <w:szCs w:val="20"/>
        </w:rPr>
        <w:t>Venta de empresas para estatales como DINA, IMEVISIÓN, AEROMÉXICO, Telégrafos Nacionales, Teléfonos de México</w:t>
      </w:r>
    </w:p>
    <w:p w14:paraId="0000000D" w14:textId="77777777" w:rsidR="008F6044" w:rsidRPr="00F04D70" w:rsidRDefault="00000000">
      <w:pPr>
        <w:numPr>
          <w:ilvl w:val="0"/>
          <w:numId w:val="1"/>
        </w:numPr>
        <w:pBdr>
          <w:top w:val="nil"/>
          <w:left w:val="nil"/>
          <w:bottom w:val="nil"/>
          <w:right w:val="nil"/>
          <w:between w:val="nil"/>
        </w:pBdr>
        <w:spacing w:after="0" w:line="360" w:lineRule="auto"/>
        <w:jc w:val="both"/>
        <w:rPr>
          <w:rFonts w:ascii="Arial" w:eastAsia="Arial" w:hAnsi="Arial" w:cs="Arial"/>
          <w:color w:val="000000"/>
          <w:sz w:val="20"/>
          <w:szCs w:val="20"/>
        </w:rPr>
      </w:pPr>
      <w:r w:rsidRPr="00F04D70">
        <w:rPr>
          <w:rFonts w:ascii="Arial" w:eastAsia="Arial" w:hAnsi="Arial" w:cs="Arial"/>
          <w:color w:val="000000"/>
          <w:sz w:val="20"/>
          <w:szCs w:val="20"/>
        </w:rPr>
        <w:t>Se removieron a líderes sindicales corruptos como Joaquín Hernández de PEMEX y Carlos Jonguitud de la SNTE</w:t>
      </w:r>
    </w:p>
    <w:p w14:paraId="0000000E" w14:textId="77777777" w:rsidR="008F6044" w:rsidRPr="00F04D70" w:rsidRDefault="00000000">
      <w:pPr>
        <w:numPr>
          <w:ilvl w:val="0"/>
          <w:numId w:val="1"/>
        </w:numPr>
        <w:pBdr>
          <w:top w:val="nil"/>
          <w:left w:val="nil"/>
          <w:bottom w:val="nil"/>
          <w:right w:val="nil"/>
          <w:between w:val="nil"/>
        </w:pBdr>
        <w:spacing w:after="0" w:line="360" w:lineRule="auto"/>
        <w:jc w:val="both"/>
        <w:rPr>
          <w:rFonts w:ascii="Arial" w:eastAsia="Arial" w:hAnsi="Arial" w:cs="Arial"/>
          <w:color w:val="000000"/>
          <w:sz w:val="20"/>
          <w:szCs w:val="20"/>
        </w:rPr>
      </w:pPr>
      <w:r w:rsidRPr="00F04D70">
        <w:rPr>
          <w:rFonts w:ascii="Arial" w:eastAsia="Arial" w:hAnsi="Arial" w:cs="Arial"/>
          <w:color w:val="000000"/>
          <w:sz w:val="20"/>
          <w:szCs w:val="20"/>
        </w:rPr>
        <w:t>Implementación del programa Solidaridad</w:t>
      </w:r>
    </w:p>
    <w:p w14:paraId="0000000F" w14:textId="77777777" w:rsidR="008F6044" w:rsidRPr="00F04D70" w:rsidRDefault="00000000">
      <w:pPr>
        <w:numPr>
          <w:ilvl w:val="0"/>
          <w:numId w:val="1"/>
        </w:numPr>
        <w:pBdr>
          <w:top w:val="nil"/>
          <w:left w:val="nil"/>
          <w:bottom w:val="nil"/>
          <w:right w:val="nil"/>
          <w:between w:val="nil"/>
        </w:pBdr>
        <w:spacing w:after="0" w:line="360" w:lineRule="auto"/>
        <w:jc w:val="both"/>
        <w:rPr>
          <w:rFonts w:ascii="Arial" w:eastAsia="Arial" w:hAnsi="Arial" w:cs="Arial"/>
          <w:color w:val="000000"/>
          <w:sz w:val="20"/>
          <w:szCs w:val="20"/>
        </w:rPr>
      </w:pPr>
      <w:r w:rsidRPr="00F04D70">
        <w:rPr>
          <w:rFonts w:ascii="Arial" w:eastAsia="Arial" w:hAnsi="Arial" w:cs="Arial"/>
          <w:color w:val="000000"/>
          <w:sz w:val="20"/>
          <w:szCs w:val="20"/>
        </w:rPr>
        <w:t>Establecimiento del Tratado de Libre Comercio con Estados Unidos y Canadá</w:t>
      </w:r>
    </w:p>
    <w:p w14:paraId="00000010" w14:textId="77777777" w:rsidR="008F6044" w:rsidRPr="00F04D70" w:rsidRDefault="008F6044">
      <w:pPr>
        <w:pBdr>
          <w:top w:val="nil"/>
          <w:left w:val="nil"/>
          <w:bottom w:val="nil"/>
          <w:right w:val="nil"/>
          <w:between w:val="nil"/>
        </w:pBdr>
        <w:spacing w:after="0" w:line="360" w:lineRule="auto"/>
        <w:jc w:val="both"/>
        <w:rPr>
          <w:rFonts w:ascii="Arial" w:eastAsia="Arial" w:hAnsi="Arial" w:cs="Arial"/>
          <w:color w:val="000000"/>
          <w:sz w:val="20"/>
          <w:szCs w:val="20"/>
        </w:rPr>
      </w:pPr>
    </w:p>
    <w:p w14:paraId="00000011" w14:textId="77777777" w:rsidR="008F6044" w:rsidRPr="00F04D70" w:rsidRDefault="00000000">
      <w:pPr>
        <w:pBdr>
          <w:top w:val="nil"/>
          <w:left w:val="nil"/>
          <w:bottom w:val="nil"/>
          <w:right w:val="nil"/>
          <w:between w:val="nil"/>
        </w:pBdr>
        <w:spacing w:after="0" w:line="360" w:lineRule="auto"/>
        <w:jc w:val="both"/>
        <w:rPr>
          <w:rFonts w:ascii="Arial" w:eastAsia="Arial" w:hAnsi="Arial" w:cs="Arial"/>
          <w:color w:val="000000"/>
          <w:sz w:val="20"/>
          <w:szCs w:val="20"/>
        </w:rPr>
      </w:pPr>
      <w:r w:rsidRPr="00F04D70">
        <w:rPr>
          <w:rFonts w:ascii="Arial" w:eastAsia="Arial" w:hAnsi="Arial" w:cs="Arial"/>
          <w:color w:val="000000"/>
          <w:sz w:val="20"/>
          <w:szCs w:val="20"/>
        </w:rPr>
        <w:t xml:space="preserve">Hasta finales de 1993 parecía que el gobierno de Salinas marcharía sin problemas con miras a las elecciones del año siguiente, sin </w:t>
      </w:r>
      <w:proofErr w:type="gramStart"/>
      <w:r w:rsidRPr="00F04D70">
        <w:rPr>
          <w:rFonts w:ascii="Arial" w:eastAsia="Arial" w:hAnsi="Arial" w:cs="Arial"/>
          <w:color w:val="000000"/>
          <w:sz w:val="20"/>
          <w:szCs w:val="20"/>
        </w:rPr>
        <w:t>embargo</w:t>
      </w:r>
      <w:proofErr w:type="gramEnd"/>
      <w:r w:rsidRPr="00F04D70">
        <w:rPr>
          <w:rFonts w:ascii="Arial" w:eastAsia="Arial" w:hAnsi="Arial" w:cs="Arial"/>
          <w:color w:val="000000"/>
          <w:sz w:val="20"/>
          <w:szCs w:val="20"/>
        </w:rPr>
        <w:t xml:space="preserve"> todo cambió para el 1 de enero con el levantamiento zapatista en la selva chiapaneca y sus cañadas. El movimiento expresaba al menos tres inconformidades fundamentales:  la primera consistía en el rechazo a las políticas neoliberales, a la liberación del comercio y a la inversión extranjera. La segunda vertiente se relacionaba con los indios de México y su historia de marginación, por lo que el movimiento debía entenderse como una revuelta de los indígenas contra un gobierno que los había marginado por años. </w:t>
      </w:r>
      <w:proofErr w:type="gramStart"/>
      <w:r w:rsidRPr="00F04D70">
        <w:rPr>
          <w:rFonts w:ascii="Arial" w:eastAsia="Arial" w:hAnsi="Arial" w:cs="Arial"/>
          <w:color w:val="000000"/>
          <w:sz w:val="20"/>
          <w:szCs w:val="20"/>
        </w:rPr>
        <w:t>Finalmente</w:t>
      </w:r>
      <w:proofErr w:type="gramEnd"/>
      <w:r w:rsidRPr="00F04D70">
        <w:rPr>
          <w:rFonts w:ascii="Arial" w:eastAsia="Arial" w:hAnsi="Arial" w:cs="Arial"/>
          <w:color w:val="000000"/>
          <w:sz w:val="20"/>
          <w:szCs w:val="20"/>
        </w:rPr>
        <w:t xml:space="preserve"> la tercera sostenía que la vía armada se había vuelto indispensable debido a la imposibilidad de que existiera un proceso democrático con elecciones equitativas y legítimas.</w:t>
      </w:r>
    </w:p>
    <w:p w14:paraId="00000012" w14:textId="77777777" w:rsidR="008F6044" w:rsidRPr="00F04D70" w:rsidRDefault="00000000">
      <w:pPr>
        <w:pBdr>
          <w:top w:val="nil"/>
          <w:left w:val="nil"/>
          <w:bottom w:val="nil"/>
          <w:right w:val="nil"/>
          <w:between w:val="nil"/>
        </w:pBdr>
        <w:spacing w:after="0" w:line="360" w:lineRule="auto"/>
        <w:jc w:val="both"/>
        <w:rPr>
          <w:rFonts w:ascii="Arial" w:eastAsia="Arial" w:hAnsi="Arial" w:cs="Arial"/>
          <w:color w:val="000000"/>
          <w:sz w:val="20"/>
          <w:szCs w:val="20"/>
        </w:rPr>
      </w:pPr>
      <w:r w:rsidRPr="00F04D70">
        <w:rPr>
          <w:rFonts w:ascii="Arial" w:eastAsia="Arial" w:hAnsi="Arial" w:cs="Arial"/>
          <w:color w:val="000000"/>
          <w:sz w:val="20"/>
          <w:szCs w:val="20"/>
        </w:rPr>
        <w:t xml:space="preserve">El primer punto de la lucha zapatista, es decir, la lucha contra el neoliberalismo, era polémico ya que muchos mexicanos aceptaron sin problemas los planteamientos del mismo. Sin </w:t>
      </w:r>
      <w:proofErr w:type="gramStart"/>
      <w:r w:rsidRPr="00F04D70">
        <w:rPr>
          <w:rFonts w:ascii="Arial" w:eastAsia="Arial" w:hAnsi="Arial" w:cs="Arial"/>
          <w:color w:val="000000"/>
          <w:sz w:val="20"/>
          <w:szCs w:val="20"/>
        </w:rPr>
        <w:t>embargo</w:t>
      </w:r>
      <w:proofErr w:type="gramEnd"/>
      <w:r w:rsidRPr="00F04D70">
        <w:rPr>
          <w:rFonts w:ascii="Arial" w:eastAsia="Arial" w:hAnsi="Arial" w:cs="Arial"/>
          <w:color w:val="000000"/>
          <w:sz w:val="20"/>
          <w:szCs w:val="20"/>
        </w:rPr>
        <w:t xml:space="preserve"> las otras dos líneas de inconformidad contaron con una gran simpatía dentro y fuera del territorio nacional. El gobierno entendió que no podía emprender un ataque frontal para exterminar el levantamiento, así que después de los primeros combates emprendió una larga ruta de negociaciones, no exenta de acciones de contrainsurgencia que favorecieron el acoso de aldeas rebeldes. </w:t>
      </w:r>
    </w:p>
    <w:p w14:paraId="00000013" w14:textId="77777777" w:rsidR="008F6044" w:rsidRPr="00F04D70" w:rsidRDefault="00000000">
      <w:pPr>
        <w:pBdr>
          <w:top w:val="nil"/>
          <w:left w:val="nil"/>
          <w:bottom w:val="nil"/>
          <w:right w:val="nil"/>
          <w:between w:val="nil"/>
        </w:pBdr>
        <w:spacing w:after="0" w:line="360" w:lineRule="auto"/>
        <w:jc w:val="both"/>
        <w:rPr>
          <w:rFonts w:ascii="Arial" w:eastAsia="Arial" w:hAnsi="Arial" w:cs="Arial"/>
          <w:color w:val="000000"/>
          <w:sz w:val="20"/>
          <w:szCs w:val="20"/>
        </w:rPr>
      </w:pPr>
      <w:bookmarkStart w:id="0" w:name="_heading=h.gjdgxs" w:colFirst="0" w:colLast="0"/>
      <w:bookmarkEnd w:id="0"/>
      <w:r w:rsidRPr="00F04D70">
        <w:rPr>
          <w:rFonts w:ascii="Arial" w:eastAsia="Arial" w:hAnsi="Arial" w:cs="Arial"/>
          <w:color w:val="000000"/>
          <w:sz w:val="20"/>
          <w:szCs w:val="20"/>
        </w:rPr>
        <w:t>Los problemas aumentaron cuando en marzo, el candidato del PRI a la presidencia, Luis Donaldo Colosio, fue asesinado en Tijuana, un crimen que jamás se ha podido esclarecer. Ante ello, Ernesto Zedillo tuvo que ser lanzado para la presidencia, la cual ganó en las elecciones de agosto ante Cuauhtémoc Cárdenas del PRD y Diego Fernández de Cevallos del PAN.</w:t>
      </w:r>
    </w:p>
    <w:p w14:paraId="00000014" w14:textId="77777777" w:rsidR="008F6044" w:rsidRPr="00F04D70" w:rsidRDefault="008F6044">
      <w:pPr>
        <w:pBdr>
          <w:top w:val="nil"/>
          <w:left w:val="nil"/>
          <w:bottom w:val="nil"/>
          <w:right w:val="nil"/>
          <w:between w:val="nil"/>
        </w:pBdr>
        <w:spacing w:after="0" w:line="360" w:lineRule="auto"/>
        <w:jc w:val="both"/>
        <w:rPr>
          <w:rFonts w:ascii="Arial" w:eastAsia="Arial" w:hAnsi="Arial" w:cs="Arial"/>
          <w:color w:val="000000"/>
          <w:sz w:val="20"/>
          <w:szCs w:val="20"/>
        </w:rPr>
      </w:pPr>
    </w:p>
    <w:sectPr w:rsidR="008F6044" w:rsidRPr="00F04D70" w:rsidSect="00F04D70">
      <w:pgSz w:w="12240" w:h="15840"/>
      <w:pgMar w:top="720" w:right="720" w:bottom="720" w:left="720" w:header="708" w:footer="708"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292698D-73C1-4FA5-8FB9-AA6EA21E476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76D177E-CB49-4C7E-B911-E3B3F3CEA7F0}"/>
    <w:embedBold r:id="rId3" w:fontKey="{82ABDE01-C4D5-4018-8245-1F36EBEF283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7BE05673-DF1E-4B9D-8288-D6CDEB616650}"/>
    <w:embedItalic r:id="rId5" w:fontKey="{971156AC-1E61-4E4C-9329-D520AE40299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B66253F7-6EB7-4973-A7EF-E649293A404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26602C"/>
    <w:multiLevelType w:val="multilevel"/>
    <w:tmpl w:val="A6C8CC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55230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044"/>
    <w:rsid w:val="003477FF"/>
    <w:rsid w:val="008F6044"/>
    <w:rsid w:val="00F04D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3E2CC6-E524-494A-A17A-7B898DE98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inespaciado">
    <w:name w:val="No Spacing"/>
    <w:uiPriority w:val="1"/>
    <w:qFormat/>
    <w:rsid w:val="00734136"/>
    <w:pPr>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JvU/51NxEysgucP6YRFbiqJRhA==">CgMxLjAyCGguZ2pkZ3hzOAByITFVNlFXUHZHalhSVFBtZHFoWEJlQzRxNlJ1V0wwcFFISw==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517</Words>
  <Characters>2848</Characters>
  <Application>Microsoft Office Word</Application>
  <DocSecurity>0</DocSecurity>
  <Lines>23</Lines>
  <Paragraphs>6</Paragraphs>
  <ScaleCrop>false</ScaleCrop>
  <Company/>
  <LinksUpToDate>false</LinksUpToDate>
  <CharactersWithSpaces>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Gustavo Paz</cp:lastModifiedBy>
  <cp:revision>2</cp:revision>
  <dcterms:created xsi:type="dcterms:W3CDTF">2021-05-31T15:06:00Z</dcterms:created>
  <dcterms:modified xsi:type="dcterms:W3CDTF">2024-06-01T04:14:00Z</dcterms:modified>
</cp:coreProperties>
</file>