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FC" w:rsidRDefault="00550802" w:rsidP="00A551FC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A551FC">
        <w:rPr>
          <w:rFonts w:ascii="Berlin Sans FB Demi" w:hAnsi="Berlin Sans FB Demi"/>
          <w:sz w:val="24"/>
          <w:szCs w:val="24"/>
        </w:rPr>
        <w:t>Recursos</w:t>
      </w:r>
    </w:p>
    <w:p w:rsidR="00A551FC" w:rsidRPr="00A551FC" w:rsidRDefault="00A551FC" w:rsidP="00550802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CD0DD0" w:rsidRPr="00A551FC" w:rsidRDefault="00FF1FB3" w:rsidP="00550802">
      <w:pPr>
        <w:spacing w:after="0" w:line="240" w:lineRule="auto"/>
        <w:rPr>
          <w:rFonts w:ascii="Gadugi" w:hAnsi="Gadugi"/>
          <w:b/>
          <w:color w:val="222A35" w:themeColor="text2" w:themeShade="80"/>
        </w:rPr>
      </w:pPr>
      <w:r w:rsidRPr="00A551FC">
        <w:rPr>
          <w:rFonts w:ascii="Gadugi" w:hAnsi="Gadugi"/>
          <w:b/>
          <w:color w:val="222A35" w:themeColor="text2" w:themeShade="80"/>
        </w:rPr>
        <w:t xml:space="preserve">Lee atentamente </w:t>
      </w:r>
      <w:r w:rsidR="00CD0DD0" w:rsidRPr="00A551FC">
        <w:rPr>
          <w:rFonts w:ascii="Gadugi" w:hAnsi="Gadugi"/>
          <w:b/>
          <w:color w:val="222A35" w:themeColor="text2" w:themeShade="80"/>
        </w:rPr>
        <w:t xml:space="preserve">los </w:t>
      </w:r>
      <w:r w:rsidRPr="00A551FC">
        <w:rPr>
          <w:rFonts w:ascii="Gadugi" w:hAnsi="Gadugi"/>
          <w:b/>
          <w:color w:val="222A35" w:themeColor="text2" w:themeShade="80"/>
        </w:rPr>
        <w:t>siguiente</w:t>
      </w:r>
      <w:r w:rsidR="00CD0DD0" w:rsidRPr="00A551FC">
        <w:rPr>
          <w:rFonts w:ascii="Gadugi" w:hAnsi="Gadugi"/>
          <w:b/>
          <w:color w:val="222A35" w:themeColor="text2" w:themeShade="80"/>
        </w:rPr>
        <w:t>s</w:t>
      </w:r>
      <w:r w:rsidRPr="00A551FC">
        <w:rPr>
          <w:rFonts w:ascii="Gadugi" w:hAnsi="Gadugi"/>
          <w:b/>
          <w:color w:val="222A35" w:themeColor="text2" w:themeShade="80"/>
        </w:rPr>
        <w:t xml:space="preserve"> fragmento</w:t>
      </w:r>
      <w:r w:rsidR="00CD0DD0" w:rsidRPr="00A551FC">
        <w:rPr>
          <w:rFonts w:ascii="Gadugi" w:hAnsi="Gadugi"/>
          <w:b/>
          <w:color w:val="222A35" w:themeColor="text2" w:themeShade="80"/>
        </w:rPr>
        <w:t>s. Realiza lo siguiente:</w:t>
      </w:r>
    </w:p>
    <w:p w:rsidR="00A551FC" w:rsidRPr="00A551FC" w:rsidRDefault="00A551FC" w:rsidP="00550802">
      <w:pPr>
        <w:spacing w:after="0" w:line="240" w:lineRule="auto"/>
        <w:rPr>
          <w:rFonts w:ascii="Gadugi" w:hAnsi="Gadugi"/>
          <w:b/>
          <w:color w:val="222A35" w:themeColor="text2" w:themeShade="80"/>
          <w:sz w:val="24"/>
          <w:szCs w:val="24"/>
        </w:rPr>
      </w:pPr>
    </w:p>
    <w:p w:rsidR="00CD0DD0" w:rsidRPr="00286A61" w:rsidRDefault="00CD0DD0" w:rsidP="00550802">
      <w:pPr>
        <w:spacing w:after="0" w:line="240" w:lineRule="auto"/>
        <w:rPr>
          <w:rFonts w:ascii="Gadugi" w:hAnsi="Gadugi"/>
        </w:rPr>
      </w:pPr>
      <w:r w:rsidRPr="00286A61">
        <w:rPr>
          <w:rFonts w:ascii="Gadugi" w:hAnsi="Gadugi"/>
        </w:rPr>
        <w:t xml:space="preserve">Emplea resaltador </w:t>
      </w:r>
      <w:r w:rsidRPr="00286A61">
        <w:rPr>
          <w:rFonts w:ascii="Gadugi" w:hAnsi="Gadugi"/>
          <w:b/>
        </w:rPr>
        <w:t>amarillo</w:t>
      </w:r>
      <w:r w:rsidRPr="00286A61">
        <w:rPr>
          <w:rFonts w:ascii="Gadugi" w:hAnsi="Gadugi"/>
        </w:rPr>
        <w:t xml:space="preserve"> para identificar las partes de</w:t>
      </w:r>
      <w:r w:rsidR="0015206D">
        <w:rPr>
          <w:rFonts w:ascii="Gadugi" w:hAnsi="Gadugi"/>
        </w:rPr>
        <w:t xml:space="preserve"> los </w:t>
      </w:r>
      <w:r w:rsidRPr="00286A61">
        <w:rPr>
          <w:rFonts w:ascii="Gadugi" w:hAnsi="Gadugi"/>
        </w:rPr>
        <w:t>fragmento</w:t>
      </w:r>
      <w:r w:rsidR="0015206D">
        <w:rPr>
          <w:rFonts w:ascii="Gadugi" w:hAnsi="Gadugi"/>
        </w:rPr>
        <w:t>s</w:t>
      </w:r>
      <w:r w:rsidRPr="00286A61">
        <w:rPr>
          <w:rFonts w:ascii="Gadugi" w:hAnsi="Gadugi"/>
        </w:rPr>
        <w:t xml:space="preserve"> en que está presente </w:t>
      </w:r>
      <w:r w:rsidRPr="00286A61">
        <w:rPr>
          <w:rFonts w:ascii="Gadugi" w:hAnsi="Gadugi"/>
          <w:b/>
        </w:rPr>
        <w:t>la definición</w:t>
      </w:r>
      <w:r w:rsidRPr="00286A61">
        <w:rPr>
          <w:rFonts w:ascii="Gadugi" w:hAnsi="Gadugi"/>
        </w:rPr>
        <w:t>.</w:t>
      </w:r>
    </w:p>
    <w:p w:rsidR="00CD0DD0" w:rsidRPr="00286A61" w:rsidRDefault="00CD0DD0" w:rsidP="00550802">
      <w:pPr>
        <w:spacing w:after="0" w:line="240" w:lineRule="auto"/>
        <w:rPr>
          <w:rFonts w:ascii="Gadugi" w:hAnsi="Gadugi"/>
        </w:rPr>
      </w:pPr>
      <w:r w:rsidRPr="00286A61">
        <w:rPr>
          <w:rFonts w:ascii="Gadugi" w:hAnsi="Gadugi"/>
        </w:rPr>
        <w:t xml:space="preserve">Emplea resaltador </w:t>
      </w:r>
      <w:r w:rsidRPr="00286A61">
        <w:rPr>
          <w:rFonts w:ascii="Gadugi" w:hAnsi="Gadugi"/>
          <w:b/>
        </w:rPr>
        <w:t>azul</w:t>
      </w:r>
      <w:r w:rsidRPr="00286A61">
        <w:rPr>
          <w:rFonts w:ascii="Gadugi" w:hAnsi="Gadugi"/>
        </w:rPr>
        <w:t xml:space="preserve"> para identificar las partes de</w:t>
      </w:r>
      <w:r w:rsidR="0015206D">
        <w:rPr>
          <w:rFonts w:ascii="Gadugi" w:hAnsi="Gadugi"/>
        </w:rPr>
        <w:t xml:space="preserve"> </w:t>
      </w:r>
      <w:r w:rsidRPr="00286A61">
        <w:rPr>
          <w:rFonts w:ascii="Gadugi" w:hAnsi="Gadugi"/>
        </w:rPr>
        <w:t>l</w:t>
      </w:r>
      <w:r w:rsidR="0015206D">
        <w:rPr>
          <w:rFonts w:ascii="Gadugi" w:hAnsi="Gadugi"/>
        </w:rPr>
        <w:t>os</w:t>
      </w:r>
      <w:r w:rsidRPr="00286A61">
        <w:rPr>
          <w:rFonts w:ascii="Gadugi" w:hAnsi="Gadugi"/>
        </w:rPr>
        <w:t xml:space="preserve"> fragmento</w:t>
      </w:r>
      <w:r w:rsidR="0015206D">
        <w:rPr>
          <w:rFonts w:ascii="Gadugi" w:hAnsi="Gadugi"/>
        </w:rPr>
        <w:t>s</w:t>
      </w:r>
      <w:r w:rsidRPr="00286A61">
        <w:rPr>
          <w:rFonts w:ascii="Gadugi" w:hAnsi="Gadugi"/>
        </w:rPr>
        <w:t xml:space="preserve"> en los que está presente la </w:t>
      </w:r>
      <w:r w:rsidRPr="00286A61">
        <w:rPr>
          <w:rFonts w:ascii="Gadugi" w:hAnsi="Gadugi"/>
          <w:b/>
        </w:rPr>
        <w:t>explicación</w:t>
      </w:r>
      <w:r w:rsidRPr="00286A61">
        <w:rPr>
          <w:rFonts w:ascii="Gadugi" w:hAnsi="Gadugi"/>
        </w:rPr>
        <w:t>.</w:t>
      </w:r>
    </w:p>
    <w:p w:rsidR="00A551FC" w:rsidRPr="00550802" w:rsidRDefault="00CD0DD0" w:rsidP="00A551FC">
      <w:pPr>
        <w:tabs>
          <w:tab w:val="left" w:pos="5103"/>
        </w:tabs>
        <w:spacing w:after="0" w:line="240" w:lineRule="auto"/>
        <w:rPr>
          <w:rFonts w:ascii="Gadugi" w:hAnsi="Gadugi"/>
          <w:sz w:val="24"/>
          <w:szCs w:val="24"/>
        </w:rPr>
      </w:pPr>
      <w:r w:rsidRPr="00286A61">
        <w:rPr>
          <w:rFonts w:ascii="Gadugi" w:hAnsi="Gadugi"/>
        </w:rPr>
        <w:t xml:space="preserve">Emplea resaltador </w:t>
      </w:r>
      <w:r w:rsidRPr="00286A61">
        <w:rPr>
          <w:rFonts w:ascii="Gadugi" w:hAnsi="Gadugi"/>
          <w:b/>
        </w:rPr>
        <w:t xml:space="preserve">verde </w:t>
      </w:r>
      <w:r w:rsidRPr="00286A61">
        <w:rPr>
          <w:rFonts w:ascii="Gadugi" w:hAnsi="Gadugi"/>
        </w:rPr>
        <w:t>para identificar las partes de</w:t>
      </w:r>
      <w:r w:rsidR="0015206D">
        <w:rPr>
          <w:rFonts w:ascii="Gadugi" w:hAnsi="Gadugi"/>
        </w:rPr>
        <w:t xml:space="preserve"> </w:t>
      </w:r>
      <w:r w:rsidRPr="00286A61">
        <w:rPr>
          <w:rFonts w:ascii="Gadugi" w:hAnsi="Gadugi"/>
        </w:rPr>
        <w:t>l</w:t>
      </w:r>
      <w:r w:rsidR="0015206D">
        <w:rPr>
          <w:rFonts w:ascii="Gadugi" w:hAnsi="Gadugi"/>
        </w:rPr>
        <w:t>os</w:t>
      </w:r>
      <w:r w:rsidRPr="00286A61">
        <w:rPr>
          <w:rFonts w:ascii="Gadugi" w:hAnsi="Gadugi"/>
        </w:rPr>
        <w:t xml:space="preserve"> fragmento</w:t>
      </w:r>
      <w:r w:rsidR="0015206D">
        <w:rPr>
          <w:rFonts w:ascii="Gadugi" w:hAnsi="Gadugi"/>
        </w:rPr>
        <w:t>s</w:t>
      </w:r>
      <w:bookmarkStart w:id="0" w:name="_GoBack"/>
      <w:bookmarkEnd w:id="0"/>
      <w:r w:rsidRPr="00286A61">
        <w:rPr>
          <w:rFonts w:ascii="Gadugi" w:hAnsi="Gadugi"/>
        </w:rPr>
        <w:t xml:space="preserve"> en que está presente la </w:t>
      </w:r>
      <w:r w:rsidRPr="00286A61">
        <w:rPr>
          <w:rFonts w:ascii="Gadugi" w:hAnsi="Gadugi"/>
          <w:b/>
        </w:rPr>
        <w:t>ejemplificación</w:t>
      </w:r>
      <w:r w:rsidRPr="00286A61">
        <w:rPr>
          <w:rFonts w:ascii="Gadugi" w:hAnsi="Gadugi"/>
        </w:rPr>
        <w:t xml:space="preserve">. </w:t>
      </w:r>
      <w:r w:rsidR="007D2166" w:rsidRPr="00286A61">
        <w:rPr>
          <w:rFonts w:ascii="Gadugi" w:hAnsi="Gadugi"/>
        </w:rPr>
        <w:br/>
      </w:r>
    </w:p>
    <w:p w:rsidR="00CD0DD0" w:rsidRPr="00550802" w:rsidRDefault="00CD0DD0" w:rsidP="00A551FC">
      <w:pPr>
        <w:spacing w:after="0" w:line="360" w:lineRule="auto"/>
        <w:rPr>
          <w:rFonts w:ascii="Gadugi" w:hAnsi="Gadugi"/>
          <w:b/>
          <w:sz w:val="24"/>
          <w:szCs w:val="24"/>
        </w:rPr>
      </w:pPr>
      <w:r w:rsidRPr="00550802">
        <w:rPr>
          <w:rFonts w:ascii="Gadugi" w:hAnsi="Gadugi"/>
          <w:b/>
          <w:sz w:val="24"/>
          <w:szCs w:val="24"/>
        </w:rPr>
        <w:t>Fragmento 1</w:t>
      </w:r>
    </w:p>
    <w:p w:rsidR="00CD0DD0" w:rsidRPr="00550802" w:rsidRDefault="00CD0DD0" w:rsidP="00A551FC">
      <w:pPr>
        <w:tabs>
          <w:tab w:val="num" w:pos="720"/>
        </w:tabs>
        <w:spacing w:after="0" w:line="360" w:lineRule="auto"/>
        <w:rPr>
          <w:rFonts w:ascii="Gadugi" w:hAnsi="Gadugi"/>
          <w:sz w:val="24"/>
          <w:szCs w:val="24"/>
        </w:rPr>
      </w:pPr>
      <w:r w:rsidRPr="00550802">
        <w:rPr>
          <w:rFonts w:ascii="Gadugi" w:hAnsi="Gadugi"/>
          <w:sz w:val="24"/>
          <w:szCs w:val="24"/>
        </w:rPr>
        <w:t>La </w:t>
      </w:r>
      <w:r w:rsidRPr="00550802">
        <w:rPr>
          <w:rFonts w:ascii="Gadugi" w:hAnsi="Gadugi"/>
          <w:bCs/>
          <w:sz w:val="24"/>
          <w:szCs w:val="24"/>
        </w:rPr>
        <w:t>anfibología</w:t>
      </w:r>
      <w:r w:rsidRPr="00550802">
        <w:rPr>
          <w:rFonts w:ascii="Gadugi" w:hAnsi="Gadugi"/>
          <w:b/>
          <w:bCs/>
          <w:sz w:val="24"/>
          <w:szCs w:val="24"/>
        </w:rPr>
        <w:t> </w:t>
      </w:r>
      <w:r w:rsidRPr="00550802">
        <w:rPr>
          <w:rFonts w:ascii="Gadugi" w:hAnsi="Gadugi"/>
          <w:sz w:val="24"/>
          <w:szCs w:val="24"/>
        </w:rPr>
        <w:t xml:space="preserve">es catalogada como un vicio de dicción y se define como aquello que se presta para más de una interpretación, o sea, algo que se vuelve ambiguo en su significado. Por ejemplo: </w:t>
      </w:r>
    </w:p>
    <w:p w:rsidR="00550802" w:rsidRPr="00550802" w:rsidRDefault="00CD0DD0" w:rsidP="00A551FC">
      <w:pPr>
        <w:tabs>
          <w:tab w:val="num" w:pos="720"/>
        </w:tabs>
        <w:spacing w:after="0" w:line="360" w:lineRule="auto"/>
        <w:rPr>
          <w:rFonts w:ascii="Gadugi" w:hAnsi="Gadugi"/>
          <w:sz w:val="24"/>
          <w:szCs w:val="24"/>
        </w:rPr>
      </w:pPr>
      <w:r w:rsidRPr="00550802">
        <w:rPr>
          <w:rFonts w:ascii="Gadugi" w:hAnsi="Gadugi"/>
          <w:sz w:val="24"/>
          <w:szCs w:val="24"/>
        </w:rPr>
        <w:t>Me compré un computador y un celular. Me dices c</w:t>
      </w:r>
      <w:r w:rsidR="00A551FC">
        <w:rPr>
          <w:rFonts w:ascii="Gadugi" w:hAnsi="Gadugi"/>
          <w:sz w:val="24"/>
          <w:szCs w:val="24"/>
        </w:rPr>
        <w:t xml:space="preserve">uando quieras y te lo presto. </w:t>
      </w:r>
    </w:p>
    <w:p w:rsidR="00286A61" w:rsidRPr="00286A61" w:rsidRDefault="00CD0DD0" w:rsidP="00286A61">
      <w:pPr>
        <w:spacing w:after="0" w:line="240" w:lineRule="auto"/>
        <w:rPr>
          <w:rFonts w:ascii="Gadugi" w:hAnsi="Gadugi"/>
          <w:sz w:val="20"/>
          <w:szCs w:val="20"/>
        </w:rPr>
      </w:pPr>
      <w:r w:rsidRPr="00A551FC">
        <w:rPr>
          <w:rFonts w:ascii="Gadugi" w:hAnsi="Gadugi"/>
          <w:sz w:val="20"/>
          <w:szCs w:val="20"/>
        </w:rPr>
        <w:t>Fuente: Muño</w:t>
      </w:r>
      <w:r w:rsidR="00EF7108" w:rsidRPr="00A551FC">
        <w:rPr>
          <w:rFonts w:ascii="Gadugi" w:hAnsi="Gadugi"/>
          <w:sz w:val="20"/>
          <w:szCs w:val="20"/>
        </w:rPr>
        <w:t>z, Dora. (Consulta: septiembre, 2022). Recuperado de:</w:t>
      </w:r>
      <w:r w:rsidR="00550802" w:rsidRPr="00A551FC">
        <w:rPr>
          <w:rFonts w:ascii="Gadugi" w:hAnsi="Gadugi"/>
          <w:sz w:val="20"/>
          <w:szCs w:val="20"/>
        </w:rPr>
        <w:t xml:space="preserve"> httpswww.upb.edu.co/es/</w:t>
      </w:r>
      <w:proofErr w:type="gramStart"/>
      <w:r w:rsidR="00550802" w:rsidRPr="00A551FC">
        <w:rPr>
          <w:rFonts w:ascii="Gadugi" w:hAnsi="Gadugi"/>
          <w:sz w:val="20"/>
          <w:szCs w:val="20"/>
        </w:rPr>
        <w:t>central  blogs</w:t>
      </w:r>
      <w:proofErr w:type="gramEnd"/>
      <w:r w:rsidR="00550802" w:rsidRPr="00A551FC">
        <w:rPr>
          <w:rFonts w:ascii="Gadugi" w:hAnsi="Gadugi"/>
          <w:sz w:val="20"/>
          <w:szCs w:val="20"/>
        </w:rPr>
        <w:t>/</w:t>
      </w:r>
      <w:proofErr w:type="spellStart"/>
      <w:r w:rsidR="00550802" w:rsidRPr="00A551FC">
        <w:rPr>
          <w:rFonts w:ascii="Gadugi" w:hAnsi="Gadugi"/>
          <w:sz w:val="20"/>
          <w:szCs w:val="20"/>
        </w:rPr>
        <w:t>ortografia</w:t>
      </w:r>
      <w:proofErr w:type="spellEnd"/>
      <w:r w:rsidR="00550802" w:rsidRPr="00A551FC">
        <w:rPr>
          <w:rFonts w:ascii="Gadugi" w:hAnsi="Gadugi"/>
          <w:sz w:val="20"/>
          <w:szCs w:val="20"/>
        </w:rPr>
        <w:t>/que-es-la-</w:t>
      </w:r>
      <w:proofErr w:type="spellStart"/>
      <w:r w:rsidR="00550802" w:rsidRPr="00A551FC">
        <w:rPr>
          <w:rFonts w:ascii="Gadugi" w:hAnsi="Gadugi"/>
          <w:sz w:val="20"/>
          <w:szCs w:val="20"/>
        </w:rPr>
        <w:t>anfibologia</w:t>
      </w:r>
      <w:proofErr w:type="spellEnd"/>
      <w:r w:rsidR="00550802" w:rsidRPr="00A551FC">
        <w:rPr>
          <w:rFonts w:ascii="Gadugi" w:hAnsi="Gadugi"/>
          <w:sz w:val="20"/>
          <w:szCs w:val="20"/>
        </w:rPr>
        <w:t>. (Adaptado para fines pedagógicos)</w:t>
      </w:r>
    </w:p>
    <w:p w:rsidR="00286A61" w:rsidRDefault="00286A61" w:rsidP="00A551FC">
      <w:pPr>
        <w:spacing w:after="0" w:line="360" w:lineRule="auto"/>
        <w:rPr>
          <w:rFonts w:ascii="Gadugi" w:hAnsi="Gadugi"/>
          <w:b/>
          <w:sz w:val="24"/>
          <w:szCs w:val="24"/>
        </w:rPr>
      </w:pPr>
    </w:p>
    <w:p w:rsidR="00CD0DD0" w:rsidRPr="00550802" w:rsidRDefault="00CD0DD0" w:rsidP="00A551FC">
      <w:pPr>
        <w:spacing w:after="0" w:line="360" w:lineRule="auto"/>
        <w:rPr>
          <w:rFonts w:ascii="Gadugi" w:hAnsi="Gadugi"/>
          <w:b/>
          <w:sz w:val="24"/>
          <w:szCs w:val="24"/>
        </w:rPr>
      </w:pPr>
      <w:r w:rsidRPr="00550802">
        <w:rPr>
          <w:rFonts w:ascii="Gadugi" w:hAnsi="Gadugi"/>
          <w:b/>
          <w:sz w:val="24"/>
          <w:szCs w:val="24"/>
        </w:rPr>
        <w:t>Fragmento 2</w:t>
      </w:r>
    </w:p>
    <w:p w:rsidR="00FF1FB3" w:rsidRPr="00550802" w:rsidRDefault="00FF1FB3" w:rsidP="00A551FC">
      <w:pPr>
        <w:spacing w:after="0" w:line="360" w:lineRule="auto"/>
        <w:rPr>
          <w:rFonts w:ascii="Gadugi" w:hAnsi="Gadugi"/>
          <w:sz w:val="24"/>
          <w:szCs w:val="24"/>
        </w:rPr>
      </w:pPr>
      <w:r w:rsidRPr="00550802">
        <w:rPr>
          <w:rFonts w:ascii="Gadugi" w:hAnsi="Gadugi"/>
          <w:sz w:val="24"/>
          <w:szCs w:val="24"/>
        </w:rPr>
        <w:t xml:space="preserve">Una transmisión es el traspaso de energía, ondas o información desde un punto de inicio hacia un punto de llegada diferente, pudiendo alterarse o no aquello que es transmitido en el recorrido. </w:t>
      </w:r>
    </w:p>
    <w:p w:rsidR="00550802" w:rsidRPr="00550802" w:rsidRDefault="00FF1FB3" w:rsidP="00A551FC">
      <w:pPr>
        <w:spacing w:after="0" w:line="360" w:lineRule="auto"/>
        <w:rPr>
          <w:rFonts w:ascii="Gadugi" w:hAnsi="Gadugi"/>
          <w:sz w:val="24"/>
          <w:szCs w:val="24"/>
        </w:rPr>
      </w:pPr>
      <w:r w:rsidRPr="00550802">
        <w:rPr>
          <w:rFonts w:ascii="Gadugi" w:hAnsi="Gadugi"/>
          <w:sz w:val="24"/>
          <w:szCs w:val="24"/>
        </w:rPr>
        <w:tab/>
        <w:t xml:space="preserve">La noción de transmisión implica siempre el pasaje o la difusión de un mensaje en un tipo de código específico, relacionado con la actividad sobre la que se está actuando. La transmisión no se limita, por tanto, a un exclusivo tipo de traspaso sino que puede darse de muchas maneras. </w:t>
      </w:r>
      <w:r w:rsidRPr="00550802">
        <w:rPr>
          <w:rFonts w:ascii="Gadugi" w:hAnsi="Gadugi"/>
          <w:sz w:val="24"/>
          <w:szCs w:val="24"/>
        </w:rPr>
        <w:tab/>
        <w:t xml:space="preserve">Normalmente, cuando se habla de transmisión, se piensa comúnmente en la transmisión que se realiza vía medios de comunicación. Tal es el ejemplo de la transmisión de los programas de radio o de TV, así como también de </w:t>
      </w:r>
      <w:r w:rsidR="00286A61">
        <w:rPr>
          <w:rFonts w:ascii="Gadugi" w:hAnsi="Gadugi"/>
          <w:sz w:val="24"/>
          <w:szCs w:val="24"/>
        </w:rPr>
        <w:t>discursos, reportes y lecturas.</w:t>
      </w:r>
    </w:p>
    <w:p w:rsidR="00D5437D" w:rsidRDefault="00FF1FB3" w:rsidP="00A551FC">
      <w:pPr>
        <w:spacing w:after="0" w:line="360" w:lineRule="auto"/>
        <w:rPr>
          <w:rFonts w:ascii="Gadugi" w:hAnsi="Gadugi" w:cs="Arial"/>
          <w:color w:val="000000" w:themeColor="text1"/>
          <w:spacing w:val="3"/>
          <w:sz w:val="24"/>
          <w:szCs w:val="24"/>
          <w:shd w:val="clear" w:color="auto" w:fill="FFFFFF"/>
        </w:rPr>
      </w:pPr>
      <w:r w:rsidRPr="00A551FC">
        <w:rPr>
          <w:rFonts w:ascii="Gadugi" w:hAnsi="Gadugi"/>
          <w:sz w:val="20"/>
          <w:szCs w:val="20"/>
        </w:rPr>
        <w:t xml:space="preserve">Fuente: </w:t>
      </w:r>
      <w:proofErr w:type="spellStart"/>
      <w:r w:rsidRPr="00A551FC">
        <w:rPr>
          <w:rFonts w:ascii="Gadugi" w:hAnsi="Gadugi"/>
          <w:sz w:val="20"/>
          <w:szCs w:val="20"/>
        </w:rPr>
        <w:t>Bembibre</w:t>
      </w:r>
      <w:proofErr w:type="spellEnd"/>
      <w:r w:rsidRPr="00A551FC">
        <w:rPr>
          <w:rFonts w:ascii="Gadugi" w:hAnsi="Gadugi"/>
          <w:sz w:val="20"/>
          <w:szCs w:val="20"/>
        </w:rPr>
        <w:t xml:space="preserve">, C. (agosto, 2009). </w:t>
      </w:r>
      <w:r w:rsidRPr="00A551FC">
        <w:rPr>
          <w:rFonts w:ascii="Gadugi" w:hAnsi="Gadugi"/>
          <w:sz w:val="20"/>
          <w:szCs w:val="20"/>
          <w:u w:val="single"/>
        </w:rPr>
        <w:t>Definición de Transmisión. En Definición ABC.</w:t>
      </w:r>
      <w:r w:rsidRPr="00A551FC">
        <w:rPr>
          <w:rFonts w:ascii="Gadugi" w:hAnsi="Gadugi"/>
          <w:sz w:val="20"/>
          <w:szCs w:val="20"/>
        </w:rPr>
        <w:t xml:space="preserve"> </w:t>
      </w:r>
      <w:r w:rsidR="00EF7108" w:rsidRPr="00A551FC">
        <w:rPr>
          <w:rFonts w:ascii="Gadugi" w:hAnsi="Gadugi"/>
          <w:sz w:val="20"/>
          <w:szCs w:val="20"/>
        </w:rPr>
        <w:t>Recuperado de:</w:t>
      </w:r>
      <w:r w:rsidRPr="00A551FC">
        <w:rPr>
          <w:rFonts w:ascii="Gadugi" w:hAnsi="Gadugi"/>
          <w:sz w:val="20"/>
          <w:szCs w:val="20"/>
        </w:rPr>
        <w:t xml:space="preserve"> https://www.definicionabc.com/general/transmision.php (Adaptado para fines pedagógicos)</w:t>
      </w:r>
    </w:p>
    <w:sectPr w:rsidR="00D54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048F"/>
    <w:multiLevelType w:val="multilevel"/>
    <w:tmpl w:val="3F6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6"/>
    <w:rsid w:val="0015206D"/>
    <w:rsid w:val="00226AB2"/>
    <w:rsid w:val="00286A61"/>
    <w:rsid w:val="0045424A"/>
    <w:rsid w:val="00550802"/>
    <w:rsid w:val="005A09DC"/>
    <w:rsid w:val="007D2166"/>
    <w:rsid w:val="00A551FC"/>
    <w:rsid w:val="00CD0DD0"/>
    <w:rsid w:val="00D5437D"/>
    <w:rsid w:val="00DC52C5"/>
    <w:rsid w:val="00E77A57"/>
    <w:rsid w:val="00EF7108"/>
    <w:rsid w:val="00F32D2A"/>
    <w:rsid w:val="00F35B25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3658"/>
  <w15:chartTrackingRefBased/>
  <w15:docId w15:val="{6F1C899A-2EA6-40A7-B49C-3495C7F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0B87-9D19-4D1A-B603-0B8C81FD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Claudia</cp:lastModifiedBy>
  <cp:revision>5</cp:revision>
  <dcterms:created xsi:type="dcterms:W3CDTF">2022-09-02T03:07:00Z</dcterms:created>
  <dcterms:modified xsi:type="dcterms:W3CDTF">2022-09-02T22:36:00Z</dcterms:modified>
</cp:coreProperties>
</file>