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57"/>
        <w:gridCol w:w="6169"/>
        <w:gridCol w:w="5570"/>
      </w:tblGrid>
      <w:tr w:rsidR="00D26AFD" w:rsidRPr="00D8625A" w:rsidTr="00D26AFD">
        <w:tc>
          <w:tcPr>
            <w:tcW w:w="1129" w:type="dxa"/>
          </w:tcPr>
          <w:p w:rsidR="00D26AFD" w:rsidRPr="00D8625A" w:rsidRDefault="00D26AFD" w:rsidP="00D26AFD">
            <w:pPr>
              <w:pStyle w:val="Sinespaciado"/>
              <w:rPr>
                <w:rFonts w:ascii="Arial" w:hAnsi="Arial" w:cs="Arial"/>
                <w:sz w:val="16"/>
                <w:szCs w:val="16"/>
              </w:rPr>
            </w:pPr>
          </w:p>
        </w:tc>
        <w:tc>
          <w:tcPr>
            <w:tcW w:w="6237" w:type="dxa"/>
          </w:tcPr>
          <w:p w:rsidR="00D26AFD" w:rsidRPr="00D8625A" w:rsidRDefault="00D26AFD" w:rsidP="00D26AFD">
            <w:pPr>
              <w:pStyle w:val="Sinespaciado"/>
              <w:rPr>
                <w:rFonts w:ascii="Arial" w:hAnsi="Arial" w:cs="Arial"/>
                <w:sz w:val="16"/>
                <w:szCs w:val="16"/>
              </w:rPr>
            </w:pPr>
            <w:r w:rsidRPr="00D8625A">
              <w:rPr>
                <w:rFonts w:ascii="Arial" w:hAnsi="Arial" w:cs="Arial"/>
                <w:sz w:val="16"/>
                <w:szCs w:val="16"/>
              </w:rPr>
              <w:t>JOSÉ MARÍA LUIS MORA</w:t>
            </w:r>
          </w:p>
        </w:tc>
        <w:tc>
          <w:tcPr>
            <w:tcW w:w="5630" w:type="dxa"/>
          </w:tcPr>
          <w:p w:rsidR="00D26AFD" w:rsidRPr="00D8625A" w:rsidRDefault="00D26AFD" w:rsidP="00D26AFD">
            <w:pPr>
              <w:pStyle w:val="Sinespaciado"/>
              <w:rPr>
                <w:rFonts w:ascii="Arial" w:hAnsi="Arial" w:cs="Arial"/>
                <w:sz w:val="16"/>
                <w:szCs w:val="16"/>
              </w:rPr>
            </w:pPr>
            <w:r w:rsidRPr="00D8625A">
              <w:rPr>
                <w:rFonts w:ascii="Arial" w:hAnsi="Arial" w:cs="Arial"/>
                <w:sz w:val="16"/>
                <w:szCs w:val="16"/>
              </w:rPr>
              <w:t>LUCAS ALAMÁN</w:t>
            </w:r>
          </w:p>
        </w:tc>
      </w:tr>
      <w:tr w:rsidR="00DC35C9" w:rsidRPr="00D8625A" w:rsidTr="00D26AFD">
        <w:tc>
          <w:tcPr>
            <w:tcW w:w="1129" w:type="dxa"/>
          </w:tcPr>
          <w:p w:rsidR="00DC35C9" w:rsidRPr="00D8625A" w:rsidRDefault="00D8625A" w:rsidP="00D26AFD">
            <w:pPr>
              <w:pStyle w:val="Sinespaciado"/>
              <w:rPr>
                <w:rFonts w:ascii="Arial" w:hAnsi="Arial" w:cs="Arial"/>
                <w:sz w:val="16"/>
                <w:szCs w:val="16"/>
              </w:rPr>
            </w:pPr>
            <w:r w:rsidRPr="00D8625A">
              <w:rPr>
                <w:rFonts w:ascii="Arial" w:hAnsi="Arial" w:cs="Arial"/>
                <w:sz w:val="16"/>
                <w:szCs w:val="16"/>
              </w:rPr>
              <w:t>Moral</w:t>
            </w:r>
          </w:p>
        </w:tc>
        <w:tc>
          <w:tcPr>
            <w:tcW w:w="6237" w:type="dxa"/>
          </w:tcPr>
          <w:p w:rsidR="00DC35C9" w:rsidRPr="00D8625A" w:rsidRDefault="00D8625A" w:rsidP="00D26AFD">
            <w:pPr>
              <w:pStyle w:val="Sinespaciado"/>
              <w:rPr>
                <w:rFonts w:ascii="Arial" w:hAnsi="Arial" w:cs="Arial"/>
                <w:sz w:val="16"/>
                <w:szCs w:val="16"/>
              </w:rPr>
            </w:pPr>
            <w:r w:rsidRPr="00D8625A">
              <w:rPr>
                <w:rFonts w:ascii="Arial" w:hAnsi="Arial" w:cs="Arial"/>
                <w:sz w:val="16"/>
                <w:szCs w:val="16"/>
              </w:rPr>
              <w:t xml:space="preserve">Expresa que </w:t>
            </w:r>
            <w:proofErr w:type="gramStart"/>
            <w:r w:rsidRPr="00D8625A">
              <w:rPr>
                <w:rFonts w:ascii="Arial" w:hAnsi="Arial" w:cs="Arial"/>
                <w:sz w:val="16"/>
                <w:szCs w:val="16"/>
              </w:rPr>
              <w:t>el  corazón</w:t>
            </w:r>
            <w:proofErr w:type="gramEnd"/>
            <w:r w:rsidRPr="00D8625A">
              <w:rPr>
                <w:rFonts w:ascii="Arial" w:hAnsi="Arial" w:cs="Arial"/>
                <w:sz w:val="16"/>
                <w:szCs w:val="16"/>
              </w:rPr>
              <w:t xml:space="preserve"> de los mexicanos es recto, franco y abierto y que a pesar de las situaciones difíciles se ha mantenido firme en este ámbito. Tras la Independencia el aspecto moral ha mejorado y se han regenerado las virtudes y formado los buenos hábitos</w:t>
            </w:r>
          </w:p>
        </w:tc>
        <w:tc>
          <w:tcPr>
            <w:tcW w:w="5630" w:type="dxa"/>
          </w:tcPr>
          <w:p w:rsidR="00DC35C9" w:rsidRPr="00D8625A" w:rsidRDefault="00D8625A" w:rsidP="00D26AFD">
            <w:pPr>
              <w:pStyle w:val="Sinespaciado"/>
              <w:rPr>
                <w:rFonts w:ascii="Arial" w:hAnsi="Arial" w:cs="Arial"/>
                <w:sz w:val="16"/>
                <w:szCs w:val="16"/>
              </w:rPr>
            </w:pPr>
            <w:r w:rsidRPr="00D8625A">
              <w:rPr>
                <w:rFonts w:ascii="Arial" w:hAnsi="Arial" w:cs="Arial"/>
                <w:sz w:val="16"/>
                <w:szCs w:val="16"/>
              </w:rPr>
              <w:t>Señala que la sociedad mexicana se encuentra en decadencia por la desaparición del espíritu público y desaparición del carácter nacional</w:t>
            </w:r>
          </w:p>
        </w:tc>
      </w:tr>
      <w:tr w:rsidR="00DC35C9" w:rsidRPr="00D8625A" w:rsidTr="00D26AFD">
        <w:tc>
          <w:tcPr>
            <w:tcW w:w="1129" w:type="dxa"/>
          </w:tcPr>
          <w:p w:rsidR="00DC35C9" w:rsidRPr="00D8625A" w:rsidRDefault="00F03775" w:rsidP="00D26AFD">
            <w:pPr>
              <w:pStyle w:val="Sinespaciado"/>
              <w:rPr>
                <w:rFonts w:ascii="Arial" w:hAnsi="Arial" w:cs="Arial"/>
                <w:sz w:val="16"/>
                <w:szCs w:val="16"/>
              </w:rPr>
            </w:pPr>
            <w:r w:rsidRPr="00D8625A">
              <w:rPr>
                <w:rFonts w:ascii="Arial" w:hAnsi="Arial" w:cs="Arial"/>
                <w:sz w:val="16"/>
                <w:szCs w:val="16"/>
              </w:rPr>
              <w:t>Economía</w:t>
            </w:r>
          </w:p>
        </w:tc>
        <w:tc>
          <w:tcPr>
            <w:tcW w:w="6237" w:type="dxa"/>
          </w:tcPr>
          <w:p w:rsidR="00DC35C9" w:rsidRPr="00D8625A" w:rsidRDefault="00F03775" w:rsidP="00D26AFD">
            <w:pPr>
              <w:pStyle w:val="Sinespaciado"/>
              <w:rPr>
                <w:rFonts w:ascii="Arial" w:hAnsi="Arial" w:cs="Arial"/>
                <w:sz w:val="16"/>
                <w:szCs w:val="16"/>
              </w:rPr>
            </w:pPr>
            <w:r w:rsidRPr="00D8625A">
              <w:rPr>
                <w:rFonts w:ascii="Arial" w:hAnsi="Arial" w:cs="Arial"/>
                <w:sz w:val="16"/>
                <w:szCs w:val="16"/>
              </w:rPr>
              <w:t>El progreso de los mexicanos se ha dado a partir del trabajo duro y el deseo de tener comodidades</w:t>
            </w:r>
          </w:p>
        </w:tc>
        <w:tc>
          <w:tcPr>
            <w:tcW w:w="5630" w:type="dxa"/>
          </w:tcPr>
          <w:p w:rsidR="00DC35C9" w:rsidRPr="00D8625A" w:rsidRDefault="00F03775" w:rsidP="00D26AFD">
            <w:pPr>
              <w:pStyle w:val="Sinespaciado"/>
              <w:rPr>
                <w:rFonts w:ascii="Arial" w:hAnsi="Arial" w:cs="Arial"/>
                <w:sz w:val="16"/>
                <w:szCs w:val="16"/>
              </w:rPr>
            </w:pPr>
            <w:r w:rsidRPr="00D8625A">
              <w:rPr>
                <w:rFonts w:ascii="Arial" w:hAnsi="Arial" w:cs="Arial"/>
                <w:sz w:val="16"/>
                <w:szCs w:val="16"/>
              </w:rPr>
              <w:t xml:space="preserve">Si bien se reconoce el progreso económico </w:t>
            </w:r>
            <w:proofErr w:type="gramStart"/>
            <w:r w:rsidRPr="00D8625A">
              <w:rPr>
                <w:rFonts w:ascii="Arial" w:hAnsi="Arial" w:cs="Arial"/>
                <w:sz w:val="16"/>
                <w:szCs w:val="16"/>
              </w:rPr>
              <w:t>se  hace</w:t>
            </w:r>
            <w:proofErr w:type="gramEnd"/>
            <w:r w:rsidRPr="00D8625A">
              <w:rPr>
                <w:rFonts w:ascii="Arial" w:hAnsi="Arial" w:cs="Arial"/>
                <w:sz w:val="16"/>
                <w:szCs w:val="16"/>
              </w:rPr>
              <w:t xml:space="preserve"> énfasis en que este no fue gracias al gobierno. Se critican a las grandes fortunas que han crecido a costa de la deuda exterior. </w:t>
            </w:r>
          </w:p>
        </w:tc>
      </w:tr>
      <w:tr w:rsidR="00DC35C9" w:rsidRPr="00D8625A" w:rsidTr="00D26AFD">
        <w:tc>
          <w:tcPr>
            <w:tcW w:w="1129" w:type="dxa"/>
          </w:tcPr>
          <w:p w:rsidR="00DC35C9" w:rsidRPr="00D8625A" w:rsidRDefault="00F03775" w:rsidP="00D26AFD">
            <w:pPr>
              <w:pStyle w:val="Sinespaciado"/>
              <w:rPr>
                <w:rFonts w:ascii="Arial" w:hAnsi="Arial" w:cs="Arial"/>
                <w:sz w:val="16"/>
                <w:szCs w:val="16"/>
              </w:rPr>
            </w:pPr>
            <w:r w:rsidRPr="00D8625A">
              <w:rPr>
                <w:rFonts w:ascii="Arial" w:hAnsi="Arial" w:cs="Arial"/>
                <w:sz w:val="16"/>
                <w:szCs w:val="16"/>
              </w:rPr>
              <w:t>La Ilustración y la Revolución Francesa</w:t>
            </w:r>
          </w:p>
        </w:tc>
        <w:tc>
          <w:tcPr>
            <w:tcW w:w="6237" w:type="dxa"/>
          </w:tcPr>
          <w:p w:rsidR="00DC35C9" w:rsidRPr="00D8625A" w:rsidRDefault="00F03775" w:rsidP="00D26AFD">
            <w:pPr>
              <w:pStyle w:val="Sinespaciado"/>
              <w:rPr>
                <w:rFonts w:ascii="Arial" w:hAnsi="Arial" w:cs="Arial"/>
                <w:sz w:val="16"/>
                <w:szCs w:val="16"/>
              </w:rPr>
            </w:pPr>
            <w:r w:rsidRPr="00D8625A">
              <w:rPr>
                <w:rFonts w:ascii="Arial" w:hAnsi="Arial" w:cs="Arial"/>
                <w:sz w:val="16"/>
                <w:szCs w:val="16"/>
              </w:rPr>
              <w:t xml:space="preserve">Señala que México se encontraba aislado durante la colonia y que tras ella se manifestó la afición por el estudio y el conocimiento. La Revolución Francesa produjo los ánimos para los que se preparaba el país y así romper las cadenas que aprisionaban las facultades mentales de los mexicanos. </w:t>
            </w:r>
          </w:p>
        </w:tc>
        <w:tc>
          <w:tcPr>
            <w:tcW w:w="5630" w:type="dxa"/>
          </w:tcPr>
          <w:p w:rsidR="00DC35C9" w:rsidRPr="00D8625A" w:rsidRDefault="00F03775" w:rsidP="00D26AFD">
            <w:pPr>
              <w:pStyle w:val="Sinespaciado"/>
              <w:rPr>
                <w:rFonts w:ascii="Arial" w:hAnsi="Arial" w:cs="Arial"/>
                <w:sz w:val="16"/>
                <w:szCs w:val="16"/>
              </w:rPr>
            </w:pPr>
            <w:r w:rsidRPr="00D8625A">
              <w:rPr>
                <w:rFonts w:ascii="Arial" w:hAnsi="Arial" w:cs="Arial"/>
                <w:sz w:val="16"/>
                <w:szCs w:val="16"/>
              </w:rPr>
              <w:t xml:space="preserve">Se criticaba a la Revolución Francesa por destruir las distinciones sociales y cambiarlas por el dinero. </w:t>
            </w:r>
          </w:p>
        </w:tc>
      </w:tr>
      <w:tr w:rsidR="00DC35C9" w:rsidRPr="00D8625A" w:rsidTr="00D26AFD">
        <w:tc>
          <w:tcPr>
            <w:tcW w:w="1129" w:type="dxa"/>
          </w:tcPr>
          <w:p w:rsidR="00DC35C9" w:rsidRPr="00D8625A" w:rsidRDefault="00F03775" w:rsidP="00D26AFD">
            <w:pPr>
              <w:pStyle w:val="Sinespaciado"/>
              <w:rPr>
                <w:rFonts w:ascii="Arial" w:hAnsi="Arial" w:cs="Arial"/>
                <w:sz w:val="16"/>
                <w:szCs w:val="16"/>
              </w:rPr>
            </w:pPr>
            <w:r w:rsidRPr="00D8625A">
              <w:rPr>
                <w:rFonts w:ascii="Arial" w:hAnsi="Arial" w:cs="Arial"/>
                <w:sz w:val="16"/>
                <w:szCs w:val="16"/>
              </w:rPr>
              <w:t>La independencia</w:t>
            </w:r>
          </w:p>
        </w:tc>
        <w:tc>
          <w:tcPr>
            <w:tcW w:w="6237" w:type="dxa"/>
          </w:tcPr>
          <w:p w:rsidR="00DC35C9" w:rsidRPr="00D8625A" w:rsidRDefault="00F03775" w:rsidP="00F03775">
            <w:pPr>
              <w:pStyle w:val="Sinespaciado"/>
              <w:rPr>
                <w:rFonts w:ascii="Arial" w:hAnsi="Arial" w:cs="Arial"/>
                <w:sz w:val="16"/>
                <w:szCs w:val="16"/>
              </w:rPr>
            </w:pPr>
            <w:r w:rsidRPr="00D8625A">
              <w:rPr>
                <w:rFonts w:ascii="Arial" w:hAnsi="Arial" w:cs="Arial"/>
                <w:sz w:val="16"/>
                <w:szCs w:val="16"/>
              </w:rPr>
              <w:t>Se concibe como un progreso que permitirá el alcance de la sociedad mexicana de un estado de libertad y riqueza</w:t>
            </w:r>
          </w:p>
        </w:tc>
        <w:tc>
          <w:tcPr>
            <w:tcW w:w="5630" w:type="dxa"/>
          </w:tcPr>
          <w:p w:rsidR="00DC35C9" w:rsidRPr="00D8625A" w:rsidRDefault="00F03775" w:rsidP="00D26AFD">
            <w:pPr>
              <w:pStyle w:val="Sinespaciado"/>
              <w:rPr>
                <w:rFonts w:ascii="Arial" w:hAnsi="Arial" w:cs="Arial"/>
                <w:sz w:val="16"/>
                <w:szCs w:val="16"/>
              </w:rPr>
            </w:pPr>
            <w:r w:rsidRPr="00D8625A">
              <w:rPr>
                <w:rFonts w:ascii="Arial" w:hAnsi="Arial" w:cs="Arial"/>
                <w:sz w:val="16"/>
                <w:szCs w:val="16"/>
              </w:rPr>
              <w:t>Señala que la decadencia de México se deriva de los cambios introducidos tras la Independencia y que el progreso no es gracias a ella. Considera que México pudo haber progresado en un estado de quietud y con un buen gobierno</w:t>
            </w:r>
          </w:p>
        </w:tc>
      </w:tr>
      <w:tr w:rsidR="00D26AFD" w:rsidRPr="00D8625A" w:rsidTr="00D26AFD">
        <w:tc>
          <w:tcPr>
            <w:tcW w:w="1129" w:type="dxa"/>
          </w:tcPr>
          <w:p w:rsidR="00D26AFD" w:rsidRPr="00D8625A" w:rsidRDefault="00D26AFD" w:rsidP="00D26AFD">
            <w:pPr>
              <w:pStyle w:val="Sinespaciado"/>
              <w:rPr>
                <w:rFonts w:ascii="Arial" w:hAnsi="Arial" w:cs="Arial"/>
                <w:sz w:val="16"/>
                <w:szCs w:val="16"/>
              </w:rPr>
            </w:pPr>
            <w:r w:rsidRPr="00D8625A">
              <w:rPr>
                <w:rFonts w:ascii="Arial" w:hAnsi="Arial" w:cs="Arial"/>
                <w:sz w:val="16"/>
                <w:szCs w:val="16"/>
              </w:rPr>
              <w:t>Gobierno</w:t>
            </w:r>
          </w:p>
        </w:tc>
        <w:tc>
          <w:tcPr>
            <w:tcW w:w="6237" w:type="dxa"/>
          </w:tcPr>
          <w:p w:rsidR="00D26AFD" w:rsidRPr="00D8625A" w:rsidRDefault="00D26AFD" w:rsidP="00D26AFD">
            <w:pPr>
              <w:pStyle w:val="Sinespaciado"/>
              <w:rPr>
                <w:rFonts w:ascii="Arial" w:hAnsi="Arial" w:cs="Arial"/>
                <w:sz w:val="16"/>
                <w:szCs w:val="16"/>
              </w:rPr>
            </w:pPr>
            <w:r w:rsidRPr="00D8625A">
              <w:rPr>
                <w:rFonts w:ascii="Arial" w:hAnsi="Arial" w:cs="Arial"/>
                <w:sz w:val="16"/>
                <w:szCs w:val="16"/>
              </w:rPr>
              <w:t>Reconoce la situación decadente en que se encuentra el Estado Mexicano. Comenta la ventaja de proveer las necesidades a la ciudad de México para así servir de modelo para los demás estados federativos. Señala el odio de los empleados por la tendencia excesiva del gobierno de crear plazas para la creación de círculos de poder, lo cual ha elevado el presupuesto público.</w:t>
            </w:r>
          </w:p>
        </w:tc>
        <w:tc>
          <w:tcPr>
            <w:tcW w:w="5630" w:type="dxa"/>
          </w:tcPr>
          <w:p w:rsidR="00D26AFD" w:rsidRPr="00D8625A" w:rsidRDefault="00DC35C9" w:rsidP="00D26AFD">
            <w:pPr>
              <w:pStyle w:val="Sinespaciado"/>
              <w:rPr>
                <w:rFonts w:ascii="Arial" w:hAnsi="Arial" w:cs="Arial"/>
                <w:sz w:val="16"/>
                <w:szCs w:val="16"/>
              </w:rPr>
            </w:pPr>
            <w:r w:rsidRPr="00D8625A">
              <w:rPr>
                <w:rFonts w:ascii="Arial" w:hAnsi="Arial" w:cs="Arial"/>
                <w:sz w:val="16"/>
                <w:szCs w:val="16"/>
              </w:rPr>
              <w:t>Consideraba que las instituciones políticas de la nación no eran las necesarias para su prosperidad. Ataca a la falta de funcionarios, a su infidelidad y abusos como los culpables de la inestabilidad. Se critica al egoísmo como base de instituciones políticas.</w:t>
            </w:r>
          </w:p>
        </w:tc>
      </w:tr>
      <w:tr w:rsidR="00D26AFD" w:rsidRPr="00D8625A" w:rsidTr="00D26AFD">
        <w:tc>
          <w:tcPr>
            <w:tcW w:w="1129" w:type="dxa"/>
          </w:tcPr>
          <w:p w:rsidR="00D26AFD" w:rsidRPr="00D8625A" w:rsidRDefault="00D26AFD" w:rsidP="00D26AFD">
            <w:pPr>
              <w:pStyle w:val="Sinespaciado"/>
              <w:rPr>
                <w:rFonts w:ascii="Arial" w:hAnsi="Arial" w:cs="Arial"/>
                <w:sz w:val="16"/>
                <w:szCs w:val="16"/>
              </w:rPr>
            </w:pPr>
            <w:r w:rsidRPr="00D8625A">
              <w:rPr>
                <w:rFonts w:ascii="Arial" w:hAnsi="Arial" w:cs="Arial"/>
                <w:sz w:val="16"/>
                <w:szCs w:val="16"/>
              </w:rPr>
              <w:t>Nobleza Mexicana</w:t>
            </w:r>
          </w:p>
        </w:tc>
        <w:tc>
          <w:tcPr>
            <w:tcW w:w="6237" w:type="dxa"/>
          </w:tcPr>
          <w:p w:rsidR="00D26AFD" w:rsidRPr="00D8625A" w:rsidRDefault="00D26AFD" w:rsidP="00D26AFD">
            <w:pPr>
              <w:pStyle w:val="Sinespaciado"/>
              <w:rPr>
                <w:rFonts w:ascii="Arial" w:hAnsi="Arial" w:cs="Arial"/>
                <w:sz w:val="16"/>
                <w:szCs w:val="16"/>
              </w:rPr>
            </w:pPr>
            <w:r w:rsidRPr="00D8625A">
              <w:rPr>
                <w:rFonts w:ascii="Arial" w:hAnsi="Arial" w:cs="Arial"/>
                <w:sz w:val="16"/>
                <w:szCs w:val="16"/>
              </w:rPr>
              <w:t>Tras dividir a la población mexicana en tres clases, señala que la nobleza mexicana pertenece a la de los paisanos compuesta además por negociantes, artesanos, propietarios y abogados. Destaca la ridiculez y pérdida de prestigio de la nobleza mexicana por la mala conducta que ha sobrevivido a las recientes generaciones de estas familias, pero que hoy en día ha mejorado esa clase al entrar a la sociedad con base en una igualdad racional y sosteniendo sus distinciones y prestigios solamente a partir del mérito personal.</w:t>
            </w:r>
          </w:p>
        </w:tc>
        <w:tc>
          <w:tcPr>
            <w:tcW w:w="5630" w:type="dxa"/>
          </w:tcPr>
          <w:p w:rsidR="00D26AFD" w:rsidRPr="00D8625A" w:rsidRDefault="00DC35C9" w:rsidP="00D26AFD">
            <w:pPr>
              <w:pStyle w:val="Sinespaciado"/>
              <w:rPr>
                <w:rFonts w:ascii="Arial" w:hAnsi="Arial" w:cs="Arial"/>
                <w:sz w:val="16"/>
                <w:szCs w:val="16"/>
              </w:rPr>
            </w:pPr>
            <w:r w:rsidRPr="00D8625A">
              <w:rPr>
                <w:rFonts w:ascii="Arial" w:hAnsi="Arial" w:cs="Arial"/>
                <w:sz w:val="16"/>
                <w:szCs w:val="16"/>
              </w:rPr>
              <w:t>Se ha perdido la esencia de las distinciones nobiliarias para dotar de un lugar  prestigiado a quienes les son concedidas</w:t>
            </w:r>
          </w:p>
        </w:tc>
      </w:tr>
      <w:tr w:rsidR="00D26AFD" w:rsidRPr="00D8625A" w:rsidTr="00D26AFD">
        <w:tc>
          <w:tcPr>
            <w:tcW w:w="1129" w:type="dxa"/>
          </w:tcPr>
          <w:p w:rsidR="00D26AFD" w:rsidRPr="00D8625A" w:rsidRDefault="00D26AFD" w:rsidP="00D26AFD">
            <w:pPr>
              <w:pStyle w:val="Sinespaciado"/>
              <w:rPr>
                <w:rFonts w:ascii="Arial" w:hAnsi="Arial" w:cs="Arial"/>
                <w:sz w:val="16"/>
                <w:szCs w:val="16"/>
              </w:rPr>
            </w:pPr>
            <w:r w:rsidRPr="00D8625A">
              <w:rPr>
                <w:rFonts w:ascii="Arial" w:hAnsi="Arial" w:cs="Arial"/>
                <w:sz w:val="16"/>
                <w:szCs w:val="16"/>
              </w:rPr>
              <w:t>El ejército</w:t>
            </w:r>
          </w:p>
        </w:tc>
        <w:tc>
          <w:tcPr>
            <w:tcW w:w="6237" w:type="dxa"/>
          </w:tcPr>
          <w:p w:rsidR="00D26AFD" w:rsidRPr="00D8625A" w:rsidRDefault="00D26AFD" w:rsidP="00D26AFD">
            <w:pPr>
              <w:pStyle w:val="Sinespaciado"/>
              <w:rPr>
                <w:rFonts w:ascii="Arial" w:hAnsi="Arial" w:cs="Arial"/>
                <w:sz w:val="16"/>
                <w:szCs w:val="16"/>
              </w:rPr>
            </w:pPr>
            <w:r w:rsidRPr="00D8625A">
              <w:rPr>
                <w:rFonts w:ascii="Arial" w:hAnsi="Arial" w:cs="Arial"/>
                <w:sz w:val="16"/>
                <w:szCs w:val="16"/>
              </w:rPr>
              <w:t xml:space="preserve">Ataca a la clase militar señalando lo perjudicial que es su fuero y su radical sumisión o enfrentamiento al gobierno, atendiendo siempre a sus intereses. Comenta que la población observa su insubordinación y presencia como un mal que tiene que ser tolerado por su necesidad pasajera, pero que puede convertirse en un mal permanente si el gobierno </w:t>
            </w:r>
            <w:proofErr w:type="gramStart"/>
            <w:r w:rsidRPr="00D8625A">
              <w:rPr>
                <w:rFonts w:ascii="Arial" w:hAnsi="Arial" w:cs="Arial"/>
                <w:sz w:val="16"/>
                <w:szCs w:val="16"/>
              </w:rPr>
              <w:t>continua</w:t>
            </w:r>
            <w:bookmarkStart w:id="0" w:name="_GoBack"/>
            <w:bookmarkEnd w:id="0"/>
            <w:proofErr w:type="gramEnd"/>
            <w:r w:rsidRPr="00D8625A">
              <w:rPr>
                <w:rFonts w:ascii="Arial" w:hAnsi="Arial" w:cs="Arial"/>
                <w:sz w:val="16"/>
                <w:szCs w:val="16"/>
              </w:rPr>
              <w:t xml:space="preserve"> permitiendo esa conducta. Critica su excesiva carga sobre la Hacienda Pública.</w:t>
            </w:r>
          </w:p>
        </w:tc>
        <w:tc>
          <w:tcPr>
            <w:tcW w:w="5630" w:type="dxa"/>
          </w:tcPr>
          <w:p w:rsidR="00D26AFD" w:rsidRPr="00D8625A" w:rsidRDefault="00DC35C9" w:rsidP="00D26AFD">
            <w:pPr>
              <w:pStyle w:val="Sinespaciado"/>
              <w:rPr>
                <w:rFonts w:ascii="Arial" w:hAnsi="Arial" w:cs="Arial"/>
                <w:sz w:val="16"/>
                <w:szCs w:val="16"/>
              </w:rPr>
            </w:pPr>
            <w:r w:rsidRPr="00D8625A">
              <w:rPr>
                <w:rFonts w:ascii="Arial" w:hAnsi="Arial" w:cs="Arial"/>
                <w:sz w:val="16"/>
                <w:szCs w:val="16"/>
              </w:rPr>
              <w:t>Indica que es la única corporación capaz de mantenerse con disciplina y garantizar el orden. Es fundamental para de defender al Estado.</w:t>
            </w:r>
          </w:p>
        </w:tc>
      </w:tr>
      <w:tr w:rsidR="00D26AFD" w:rsidRPr="00D8625A" w:rsidTr="00D26AFD">
        <w:tc>
          <w:tcPr>
            <w:tcW w:w="1129" w:type="dxa"/>
          </w:tcPr>
          <w:p w:rsidR="00D26AFD" w:rsidRPr="00D8625A" w:rsidRDefault="00D26AFD" w:rsidP="00D26AFD">
            <w:pPr>
              <w:pStyle w:val="Sinespaciado"/>
              <w:rPr>
                <w:rFonts w:ascii="Arial" w:hAnsi="Arial" w:cs="Arial"/>
                <w:sz w:val="16"/>
                <w:szCs w:val="16"/>
              </w:rPr>
            </w:pPr>
            <w:r w:rsidRPr="00D8625A">
              <w:rPr>
                <w:rFonts w:ascii="Arial" w:hAnsi="Arial" w:cs="Arial"/>
                <w:sz w:val="16"/>
                <w:szCs w:val="16"/>
              </w:rPr>
              <w:t>La Iglesia</w:t>
            </w:r>
          </w:p>
        </w:tc>
        <w:tc>
          <w:tcPr>
            <w:tcW w:w="6237" w:type="dxa"/>
          </w:tcPr>
          <w:p w:rsidR="00D26AFD" w:rsidRPr="00D8625A" w:rsidRDefault="00D26AFD" w:rsidP="00D26AFD">
            <w:pPr>
              <w:pStyle w:val="Sinespaciado"/>
              <w:rPr>
                <w:rFonts w:ascii="Arial" w:hAnsi="Arial" w:cs="Arial"/>
                <w:sz w:val="16"/>
                <w:szCs w:val="16"/>
              </w:rPr>
            </w:pPr>
            <w:r w:rsidRPr="00D8625A">
              <w:rPr>
                <w:rFonts w:ascii="Arial" w:hAnsi="Arial" w:cs="Arial"/>
                <w:sz w:val="16"/>
                <w:szCs w:val="16"/>
              </w:rPr>
              <w:t>Ataca la pésima distribución de rentas eclesiásticas que mantienen la ociosidad del alto clero y presionan al pueblo</w:t>
            </w:r>
          </w:p>
        </w:tc>
        <w:tc>
          <w:tcPr>
            <w:tcW w:w="5630" w:type="dxa"/>
          </w:tcPr>
          <w:p w:rsidR="00D26AFD" w:rsidRPr="00D8625A" w:rsidRDefault="00DC35C9" w:rsidP="00D26AFD">
            <w:pPr>
              <w:pStyle w:val="Sinespaciado"/>
              <w:rPr>
                <w:rFonts w:ascii="Arial" w:hAnsi="Arial" w:cs="Arial"/>
                <w:sz w:val="16"/>
                <w:szCs w:val="16"/>
              </w:rPr>
            </w:pPr>
            <w:r w:rsidRPr="00D8625A">
              <w:rPr>
                <w:rFonts w:ascii="Arial" w:hAnsi="Arial" w:cs="Arial"/>
                <w:sz w:val="16"/>
                <w:szCs w:val="16"/>
              </w:rPr>
              <w:t>Se destaca como la única institución que podía unir a la sociedad, además de ser la mejor administrada ya que es la única que se ha mantenido a pesar del desorden.</w:t>
            </w:r>
          </w:p>
        </w:tc>
      </w:tr>
      <w:tr w:rsidR="00D26AFD" w:rsidRPr="00D8625A" w:rsidTr="00D26AFD">
        <w:tc>
          <w:tcPr>
            <w:tcW w:w="1129" w:type="dxa"/>
          </w:tcPr>
          <w:p w:rsidR="00D26AFD" w:rsidRPr="00D8625A" w:rsidRDefault="00DC35C9" w:rsidP="00D26AFD">
            <w:pPr>
              <w:pStyle w:val="Sinespaciado"/>
              <w:rPr>
                <w:rFonts w:ascii="Arial" w:hAnsi="Arial" w:cs="Arial"/>
                <w:sz w:val="16"/>
                <w:szCs w:val="16"/>
              </w:rPr>
            </w:pPr>
            <w:r w:rsidRPr="00D8625A">
              <w:rPr>
                <w:rFonts w:ascii="Arial" w:hAnsi="Arial" w:cs="Arial"/>
                <w:sz w:val="16"/>
                <w:szCs w:val="16"/>
              </w:rPr>
              <w:t>Postura a la situación mexicana</w:t>
            </w:r>
          </w:p>
        </w:tc>
        <w:tc>
          <w:tcPr>
            <w:tcW w:w="6237" w:type="dxa"/>
          </w:tcPr>
          <w:p w:rsidR="00D26AFD" w:rsidRPr="00D8625A" w:rsidRDefault="00DC35C9" w:rsidP="00D26AFD">
            <w:pPr>
              <w:pStyle w:val="Sinespaciado"/>
              <w:rPr>
                <w:rFonts w:ascii="Arial" w:hAnsi="Arial" w:cs="Arial"/>
                <w:sz w:val="16"/>
                <w:szCs w:val="16"/>
              </w:rPr>
            </w:pPr>
            <w:r w:rsidRPr="00D8625A">
              <w:rPr>
                <w:rFonts w:ascii="Arial" w:hAnsi="Arial" w:cs="Arial"/>
                <w:sz w:val="16"/>
                <w:szCs w:val="16"/>
              </w:rPr>
              <w:t>Se concibe a la independencia como un gran paso en la Ilustración Mexicana hacia el desarrollo y el progreso</w:t>
            </w:r>
          </w:p>
        </w:tc>
        <w:tc>
          <w:tcPr>
            <w:tcW w:w="5630" w:type="dxa"/>
          </w:tcPr>
          <w:p w:rsidR="00D26AFD" w:rsidRPr="00D8625A" w:rsidRDefault="00DC35C9" w:rsidP="00D26AFD">
            <w:pPr>
              <w:pStyle w:val="Sinespaciado"/>
              <w:rPr>
                <w:rFonts w:ascii="Arial" w:hAnsi="Arial" w:cs="Arial"/>
                <w:sz w:val="16"/>
                <w:szCs w:val="16"/>
              </w:rPr>
            </w:pPr>
            <w:r w:rsidRPr="00D8625A">
              <w:rPr>
                <w:rFonts w:ascii="Arial" w:hAnsi="Arial" w:cs="Arial"/>
                <w:sz w:val="16"/>
                <w:szCs w:val="16"/>
              </w:rPr>
              <w:t>México tiene todos los elementos para ser una gran nación, pero enfrenta obstáculos. Es necesaria la participación de los ciudadanos y una reforma institucional</w:t>
            </w:r>
          </w:p>
        </w:tc>
      </w:tr>
    </w:tbl>
    <w:p w:rsidR="00670CCD" w:rsidRPr="00D8625A" w:rsidRDefault="00D8625A" w:rsidP="00D26AFD">
      <w:pPr>
        <w:pStyle w:val="Sinespaciado"/>
        <w:rPr>
          <w:rFonts w:ascii="Arial" w:hAnsi="Arial" w:cs="Arial"/>
          <w:sz w:val="16"/>
          <w:szCs w:val="16"/>
        </w:rPr>
      </w:pPr>
    </w:p>
    <w:sectPr w:rsidR="00670CCD" w:rsidRPr="00D8625A" w:rsidSect="00D26AF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FD"/>
    <w:rsid w:val="005A675F"/>
    <w:rsid w:val="00694A3C"/>
    <w:rsid w:val="00D26AFD"/>
    <w:rsid w:val="00D8625A"/>
    <w:rsid w:val="00DC35C9"/>
    <w:rsid w:val="00F03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1119"/>
  <w15:chartTrackingRefBased/>
  <w15:docId w15:val="{14B1B7E7-D50C-444C-874F-CA8DACAB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6AFD"/>
    <w:pPr>
      <w:spacing w:after="0" w:line="240" w:lineRule="auto"/>
    </w:pPr>
  </w:style>
  <w:style w:type="table" w:styleId="Tablaconcuadrcula">
    <w:name w:val="Table Grid"/>
    <w:basedOn w:val="Tablanormal"/>
    <w:uiPriority w:val="39"/>
    <w:rsid w:val="00D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617</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Gustavo</cp:lastModifiedBy>
  <cp:revision>1</cp:revision>
  <dcterms:created xsi:type="dcterms:W3CDTF">2019-09-04T20:35:00Z</dcterms:created>
  <dcterms:modified xsi:type="dcterms:W3CDTF">2019-09-04T21:09:00Z</dcterms:modified>
</cp:coreProperties>
</file>